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56C13" w14:textId="290F969A" w:rsidR="00603B47" w:rsidRPr="00C512C4" w:rsidRDefault="00603B47" w:rsidP="00C512C4">
      <w:pPr>
        <w:pStyle w:val="Heading1"/>
        <w:jc w:val="center"/>
        <w:rPr>
          <w:sz w:val="40"/>
          <w:szCs w:val="40"/>
        </w:rPr>
      </w:pPr>
      <w:r w:rsidRPr="00C512C4">
        <w:rPr>
          <w:sz w:val="40"/>
          <w:szCs w:val="40"/>
        </w:rPr>
        <w:t>Students’ unfair struggle to choose between learning, grades and their future</w:t>
      </w:r>
    </w:p>
    <w:p w14:paraId="66629C45" w14:textId="701201EB" w:rsidR="00CF25F7" w:rsidRPr="00C512C4" w:rsidRDefault="00CF25F7" w:rsidP="00C512C4">
      <w:pPr>
        <w:pStyle w:val="Heading1"/>
        <w:jc w:val="center"/>
        <w:rPr>
          <w:b w:val="0"/>
        </w:rPr>
      </w:pPr>
      <w:r w:rsidRPr="00C512C4">
        <w:rPr>
          <w:b w:val="0"/>
        </w:rPr>
        <w:t xml:space="preserve">Patric Wallin, Lisa </w:t>
      </w:r>
      <w:proofErr w:type="spellStart"/>
      <w:r w:rsidRPr="00C512C4">
        <w:rPr>
          <w:b w:val="0"/>
        </w:rPr>
        <w:t>Rundberg</w:t>
      </w:r>
      <w:proofErr w:type="spellEnd"/>
      <w:r w:rsidRPr="00C512C4">
        <w:rPr>
          <w:b w:val="0"/>
        </w:rPr>
        <w:t xml:space="preserve">, and Erica </w:t>
      </w:r>
      <w:proofErr w:type="spellStart"/>
      <w:r w:rsidRPr="00C512C4">
        <w:rPr>
          <w:b w:val="0"/>
        </w:rPr>
        <w:t>Sandström</w:t>
      </w:r>
      <w:proofErr w:type="spellEnd"/>
    </w:p>
    <w:p w14:paraId="0271A639" w14:textId="77777777" w:rsidR="00CF25F7" w:rsidRPr="009E09C4" w:rsidRDefault="00CF25F7" w:rsidP="00144591">
      <w:pPr>
        <w:spacing w:before="240" w:after="0" w:line="360" w:lineRule="auto"/>
        <w:jc w:val="both"/>
        <w:rPr>
          <w:rFonts w:ascii="Adobe Garamond Pro" w:hAnsi="Adobe Garamond Pro"/>
          <w:i/>
        </w:rPr>
      </w:pPr>
    </w:p>
    <w:p w14:paraId="1EE9CAB1" w14:textId="702424C5" w:rsidR="007751B9" w:rsidRPr="00D55768" w:rsidRDefault="00B527DE" w:rsidP="00C512C4">
      <w:pPr>
        <w:pStyle w:val="Heading1"/>
      </w:pPr>
      <w:r w:rsidRPr="009E09C4">
        <w:t>Introduction</w:t>
      </w:r>
    </w:p>
    <w:p w14:paraId="21BE4E3F" w14:textId="74B1F7FF" w:rsidR="0081453E" w:rsidRDefault="00153CA4" w:rsidP="001B66E1">
      <w:pPr>
        <w:spacing w:before="240" w:after="0" w:line="360" w:lineRule="auto"/>
        <w:jc w:val="both"/>
        <w:rPr>
          <w:rFonts w:ascii="Times" w:hAnsi="Times"/>
        </w:rPr>
      </w:pPr>
      <w:r>
        <w:rPr>
          <w:rFonts w:ascii="Times" w:hAnsi="Times"/>
        </w:rPr>
        <w:t>In response to a rise in neoliberal ideology and practices, e</w:t>
      </w:r>
      <w:r w:rsidR="00561A80">
        <w:rPr>
          <w:rFonts w:ascii="Times" w:hAnsi="Times"/>
        </w:rPr>
        <w:t xml:space="preserve">ducational landscapes all over the world have changed in profound ways during the last few decades, </w:t>
      </w:r>
      <w:r w:rsidR="00561A80">
        <w:rPr>
          <w:rFonts w:ascii="Times" w:hAnsi="Times"/>
        </w:rPr>
        <w:fldChar w:fldCharType="begin" w:fldLock="1"/>
      </w:r>
      <w:r w:rsidR="00275E2E">
        <w:rPr>
          <w:rFonts w:ascii="Times" w:hAnsi="Times"/>
        </w:rPr>
        <w:instrText>ADDIN CSL_CITATION { "citationItems" : [ { "id" : "ITEM-1", "itemData" : { "DOI" : "10.1080/17508487.2013.776990", "ISBN" : "1750-8487", "ISSN" : "1750-8487", "abstract" : "Education has been powerfully affected by the rise of a neoliberal political, economic and cultural agenda. The Australian experience since the 1980s is outlined. Educators need to understand neoliberalism, and also to think about the nature of education itself, as a social process of nurturing capacities for practice. Education itself cannot be commodified; but access to education can be. Markets require a rationing of education, and the creation of hierarchies and mechanisms of competition. Hence, the redefinition of schools and universities as firms, and the striking revival of competitive testing, as well as the expansion of public funding of private schools. Teachers are placed under performative pressures that tend to narrow the curriculum in schools, and make the sector's workforce more insecure. Even the knowledge base of education is impacted, with technicization of professional knowledge and a growth of cultural fakery around education. Bases for alternatives exist, but have not yet found institutional articulation.", "author" : [ { "dropping-particle" : "", "family" : "Connell", "given" : "Raewyn", "non-dropping-particle" : "", "parse-names" : false, "suffix" : "" } ], "container-title" : "Critical Studies in Education", "id" : "ITEM-1", "issue" : "2", "issued" : { "date-parts" : [ [ "2013" ] ] }, "page" : "99-112", "title" : "The neoliberal cascade and education: an essay on the market agenda and its consequences", "type" : "article-journal", "volume" : "54" }, "uris" : [ "http://www.mendeley.com/documents/?uuid=2cddf47e-e8b7-4c10-a9e8-4a42b1bbaa48" ] } ], "mendeley" : { "formattedCitation" : "(Connell, 2013)", "plainTextFormattedCitation" : "(Connell, 2013)", "previouslyFormattedCitation" : "(Connell, 2013)" }, "properties" : { "noteIndex" : 0 }, "schema" : "https://github.com/citation-style-language/schema/raw/master/csl-citation.json" }</w:instrText>
      </w:r>
      <w:r w:rsidR="00561A80">
        <w:rPr>
          <w:rFonts w:ascii="Times" w:hAnsi="Times"/>
        </w:rPr>
        <w:fldChar w:fldCharType="separate"/>
      </w:r>
      <w:r w:rsidR="00561A80" w:rsidRPr="0081453E">
        <w:rPr>
          <w:rFonts w:ascii="Times" w:hAnsi="Times"/>
          <w:noProof/>
        </w:rPr>
        <w:t>(Connell, 2013)</w:t>
      </w:r>
      <w:r w:rsidR="00561A80">
        <w:rPr>
          <w:rFonts w:ascii="Times" w:hAnsi="Times"/>
        </w:rPr>
        <w:fldChar w:fldCharType="end"/>
      </w:r>
      <w:r w:rsidR="00561A80">
        <w:rPr>
          <w:rFonts w:ascii="Times" w:hAnsi="Times"/>
        </w:rPr>
        <w:t>.</w:t>
      </w:r>
      <w:r w:rsidR="005F15AF" w:rsidRPr="005F15AF">
        <w:rPr>
          <w:rFonts w:ascii="Times" w:hAnsi="Times"/>
        </w:rPr>
        <w:t xml:space="preserve"> </w:t>
      </w:r>
      <w:r w:rsidR="005F15AF">
        <w:rPr>
          <w:rFonts w:ascii="Times" w:hAnsi="Times"/>
        </w:rPr>
        <w:t>The emphasis on markets and business</w:t>
      </w:r>
      <w:r w:rsidR="00EA69EE">
        <w:rPr>
          <w:rFonts w:ascii="Times" w:hAnsi="Times"/>
        </w:rPr>
        <w:t>es</w:t>
      </w:r>
      <w:r w:rsidR="005F15AF">
        <w:rPr>
          <w:rFonts w:ascii="Times" w:hAnsi="Times"/>
        </w:rPr>
        <w:t xml:space="preserve"> has greatly changed the language used in education, and as Giroux </w:t>
      </w:r>
      <w:r w:rsidR="005F15AF">
        <w:rPr>
          <w:rFonts w:ascii="Times" w:hAnsi="Times"/>
        </w:rPr>
        <w:fldChar w:fldCharType="begin" w:fldLock="1"/>
      </w:r>
      <w:r w:rsidR="005F15AF">
        <w:rPr>
          <w:rFonts w:ascii="Times" w:hAnsi="Times"/>
        </w:rPr>
        <w:instrText>ADDIN CSL_CITATION { "citationItems" : [ { "id" : "ITEM-1", "itemData" : { "author" : [ { "dropping-particle" : "", "family" : "Giroux", "given" : "Henry", "non-dropping-particle" : "", "parse-names" : false, "suffix" : "" } ], "container-title" : "Harvard Educational Review", "id" : "ITEM-1", "issue" : "4", "issued" : { "date-parts" : [ [ "2002" ] ] }, "page" : "425-464", "title" : "Neoliberalism , Corporate Culture , and the Promise of Higher Education : The University as a Democratic Public Sphere", "type" : "article-journal", "volume" : "72" }, "suppress-author" : 1, "uris" : [ "http://www.mendeley.com/documents/?uuid=185940ad-010b-422a-bb9a-b1ceb2768eda" ] } ], "mendeley" : { "formattedCitation" : "(2002)", "plainTextFormattedCitation" : "(2002)", "previouslyFormattedCitation" : "(2002)" }, "properties" : { "noteIndex" : 0 }, "schema" : "https://github.com/citation-style-language/schema/raw/master/csl-citation.json" }</w:instrText>
      </w:r>
      <w:r w:rsidR="005F15AF">
        <w:rPr>
          <w:rFonts w:ascii="Times" w:hAnsi="Times"/>
        </w:rPr>
        <w:fldChar w:fldCharType="separate"/>
      </w:r>
      <w:r w:rsidR="005F15AF" w:rsidRPr="000C1B57">
        <w:rPr>
          <w:rFonts w:ascii="Times" w:hAnsi="Times"/>
          <w:noProof/>
        </w:rPr>
        <w:t>(2002)</w:t>
      </w:r>
      <w:r w:rsidR="005F15AF">
        <w:rPr>
          <w:rFonts w:ascii="Times" w:hAnsi="Times"/>
        </w:rPr>
        <w:fldChar w:fldCharType="end"/>
      </w:r>
      <w:r w:rsidR="005F15AF">
        <w:rPr>
          <w:rFonts w:ascii="Times" w:hAnsi="Times"/>
        </w:rPr>
        <w:t xml:space="preserve"> pointed out “one</w:t>
      </w:r>
      <w:r w:rsidR="005F15AF" w:rsidRPr="0081453E">
        <w:rPr>
          <w:rFonts w:ascii="Times" w:hAnsi="Times"/>
        </w:rPr>
        <w:t xml:space="preserve"> consequence is that civic discourse has given way to the language of commercialism, privatization, and deregulatio</w:t>
      </w:r>
      <w:r w:rsidR="005F15AF">
        <w:rPr>
          <w:rFonts w:ascii="Times" w:hAnsi="Times"/>
        </w:rPr>
        <w:t>n.”</w:t>
      </w:r>
      <w:r w:rsidR="00561A80">
        <w:rPr>
          <w:rFonts w:ascii="Times" w:hAnsi="Times"/>
        </w:rPr>
        <w:t xml:space="preserve"> </w:t>
      </w:r>
      <w:r w:rsidR="007F22FB">
        <w:rPr>
          <w:rFonts w:ascii="Times" w:hAnsi="Times"/>
        </w:rPr>
        <w:t>It is through the emphasis of the free market and market driven agendas that neoliberalism reshape</w:t>
      </w:r>
      <w:r w:rsidR="005F15AF">
        <w:rPr>
          <w:rFonts w:ascii="Times" w:hAnsi="Times"/>
        </w:rPr>
        <w:t>s</w:t>
      </w:r>
      <w:r w:rsidR="007F22FB">
        <w:rPr>
          <w:rFonts w:ascii="Times" w:hAnsi="Times"/>
        </w:rPr>
        <w:t xml:space="preserve"> education</w:t>
      </w:r>
      <w:r w:rsidR="005F15AF">
        <w:rPr>
          <w:rFonts w:ascii="Times" w:hAnsi="Times"/>
        </w:rPr>
        <w:t xml:space="preserve"> with the aim to increase</w:t>
      </w:r>
      <w:r w:rsidR="007F22FB">
        <w:rPr>
          <w:rFonts w:ascii="Times" w:hAnsi="Times"/>
        </w:rPr>
        <w:t xml:space="preserve"> its efficiency, and promote individualism, competition, and consumption in society</w:t>
      </w:r>
      <w:r w:rsidR="00275E2E">
        <w:rPr>
          <w:rFonts w:ascii="Times" w:hAnsi="Times"/>
        </w:rPr>
        <w:t xml:space="preserve"> </w:t>
      </w:r>
      <w:r w:rsidR="00275E2E">
        <w:rPr>
          <w:rFonts w:ascii="Times" w:hAnsi="Times"/>
        </w:rPr>
        <w:fldChar w:fldCharType="begin" w:fldLock="1"/>
      </w:r>
      <w:r w:rsidR="000C1B57">
        <w:rPr>
          <w:rFonts w:ascii="Times" w:hAnsi="Times"/>
        </w:rPr>
        <w:instrText>ADDIN CSL_CITATION { "citationItems" : [ { "id" : "ITEM-1", "itemData" : { "author" : [ { "dropping-particle" : "", "family" : "Harvey", "given" : "David", "non-dropping-particle" : "", "parse-names" : false, "suffix" : "" } ], "id" : "ITEM-1", "issued" : { "date-parts" : [ [ "2005" ] ] }, "number-of-pages" : "247", "publisher" : "Oxford University Press, Inc.", "publisher-place" : "New York, NY", "title" : "A Brief History of Neoliberalism", "type" : "book" }, "uris" : [ "http://www.mendeley.com/documents/?uuid=07b789ef-c3c8-45e9-b5a7-fc2c3bd82014" ] } ], "mendeley" : { "formattedCitation" : "(Harvey, 2005)", "plainTextFormattedCitation" : "(Harvey, 2005)", "previouslyFormattedCitation" : "(Harvey, 2005)" }, "properties" : { "noteIndex" : 0 }, "schema" : "https://github.com/citation-style-language/schema/raw/master/csl-citation.json" }</w:instrText>
      </w:r>
      <w:r w:rsidR="00275E2E">
        <w:rPr>
          <w:rFonts w:ascii="Times" w:hAnsi="Times"/>
        </w:rPr>
        <w:fldChar w:fldCharType="separate"/>
      </w:r>
      <w:r w:rsidR="00275E2E" w:rsidRPr="00275E2E">
        <w:rPr>
          <w:rFonts w:ascii="Times" w:hAnsi="Times"/>
          <w:noProof/>
        </w:rPr>
        <w:t>(Harvey, 2005)</w:t>
      </w:r>
      <w:r w:rsidR="00275E2E">
        <w:rPr>
          <w:rFonts w:ascii="Times" w:hAnsi="Times"/>
        </w:rPr>
        <w:fldChar w:fldCharType="end"/>
      </w:r>
      <w:r w:rsidR="007F22FB">
        <w:rPr>
          <w:rFonts w:ascii="Times" w:hAnsi="Times"/>
        </w:rPr>
        <w:t>.</w:t>
      </w:r>
      <w:r w:rsidR="000C1B57">
        <w:rPr>
          <w:rFonts w:ascii="Times" w:hAnsi="Times"/>
        </w:rPr>
        <w:t xml:space="preserve"> </w:t>
      </w:r>
    </w:p>
    <w:p w14:paraId="2E248B01" w14:textId="66579A7A" w:rsidR="003D5B17" w:rsidRDefault="00007754" w:rsidP="001B66E1">
      <w:pPr>
        <w:spacing w:before="240" w:after="0" w:line="360" w:lineRule="auto"/>
        <w:jc w:val="both"/>
        <w:rPr>
          <w:rFonts w:ascii="Times" w:hAnsi="Times"/>
        </w:rPr>
      </w:pPr>
      <w:r>
        <w:rPr>
          <w:rFonts w:ascii="Times" w:hAnsi="Times"/>
        </w:rPr>
        <w:t>Concrete example</w:t>
      </w:r>
      <w:r w:rsidR="00A8579A">
        <w:rPr>
          <w:rFonts w:ascii="Times" w:hAnsi="Times"/>
        </w:rPr>
        <w:t>s</w:t>
      </w:r>
      <w:r>
        <w:rPr>
          <w:rFonts w:ascii="Times" w:hAnsi="Times"/>
        </w:rPr>
        <w:t xml:space="preserve"> of this change are the conceptualization</w:t>
      </w:r>
      <w:r w:rsidR="007E792A">
        <w:rPr>
          <w:rFonts w:ascii="Times" w:hAnsi="Times"/>
        </w:rPr>
        <w:t xml:space="preserve"> of students as cons</w:t>
      </w:r>
      <w:r>
        <w:rPr>
          <w:rFonts w:ascii="Times" w:hAnsi="Times"/>
        </w:rPr>
        <w:t>umers of higher education institution</w:t>
      </w:r>
      <w:r w:rsidR="007E792A">
        <w:rPr>
          <w:rFonts w:ascii="Times" w:hAnsi="Times"/>
        </w:rPr>
        <w:t>s</w:t>
      </w:r>
      <w:r>
        <w:rPr>
          <w:rFonts w:ascii="Times" w:hAnsi="Times"/>
        </w:rPr>
        <w:t xml:space="preserve"> </w:t>
      </w:r>
      <w:r>
        <w:rPr>
          <w:rFonts w:ascii="Times" w:hAnsi="Times"/>
        </w:rPr>
        <w:fldChar w:fldCharType="begin" w:fldLock="1"/>
      </w:r>
      <w:r w:rsidR="004A7F61">
        <w:rPr>
          <w:rFonts w:ascii="Times" w:hAnsi="Times"/>
        </w:rPr>
        <w:instrText>ADDIN CSL_CITATION { "citationItems" : [ { "id" : "ITEM-1", "itemData" : { "DOI" : "10.1080/13562510902898841", "ISBN" : "1356-2517", "ISSN" : "1356-2517", "PMID" : "40627265", "abstract" : "In this paper we express concerns that the marketisation of British higher education that has accompanied its expansion has resulted in some sections becoming pedagogically limited. We draw from Fromm's humanist philosophy based on having to argue that the current higher education (HE) market discourse promotes a mode of existence, where students seek to \u2018have a degree\u2019 rather than \u2018be learners\u2019. This connects pedagogic theory to a critique of consumer culture. We argue that a \u2018market-led\u2019 university responds to consumer calls by focusing on the content students want at a market rate. It may decrease intellectual complexity if this is not in demand, and increase connections with the workplace if this is desired. Once, under the guidance of the academic, the undergraduate had the potential to be transformed into a scholar, someone who thinks critically, but in our consumer society such \u2018transformation\u2019 is denied and \u2018confirmation\u2019 of the student as consumer is favoured. We further argue that there is a danger that the new HE's link to business through the expansion of vocational courses in business, marketing and related offerings, inevitably embeds expanded HE in a culture of having. This erodes other possible roles for education because a consumer society is unlikely to support a widened HE sector that may work to undermine its core ideology.", "author" : [ { "dropping-particle" : "", "family" : "Molesworth", "given" : "Mike", "non-dropping-particle" : "", "parse-names" : false, "suffix" : "" }, { "dropping-particle" : "", "family" : "Nixon", "given" : "Elizabeth", "non-dropping-particle" : "", "parse-names" : false, "suffix" : "" }, { "dropping-particle" : "", "family" : "Scullion", "given" : "Richard", "non-dropping-particle" : "", "parse-names" : false, "suffix" : "" } ], "container-title" : "Teaching in Higher Education", "id" : "ITEM-1", "issue" : "3", "issued" : { "date-parts" : [ [ "2009" ] ] }, "page" : "277-287", "title" : "Having, being and higher education: the marketisation of the university and the transformation of the student into consumer", "type" : "article-journal", "volume" : "14" }, "uris" : [ "http://www.mendeley.com/documents/?uuid=85eb64af-fb64-433c-a5de-55ec8e58d9d9" ] } ], "mendeley" : { "formattedCitation" : "(Molesworth, Nixon, &amp; Scullion, 2009)", "plainTextFormattedCitation" : "(Molesworth, Nixon, &amp; Scullion, 2009)", "previouslyFormattedCitation" : "(Molesworth, Nixon, &amp; Scullion, 2009)" }, "properties" : { "noteIndex" : 0 }, "schema" : "https://github.com/citation-style-language/schema/raw/master/csl-citation.json" }</w:instrText>
      </w:r>
      <w:r>
        <w:rPr>
          <w:rFonts w:ascii="Times" w:hAnsi="Times"/>
        </w:rPr>
        <w:fldChar w:fldCharType="separate"/>
      </w:r>
      <w:r w:rsidRPr="00007754">
        <w:rPr>
          <w:rFonts w:ascii="Times" w:hAnsi="Times"/>
          <w:noProof/>
        </w:rPr>
        <w:t>(Molesworth, Nixon, &amp; Scullion, 2009)</w:t>
      </w:r>
      <w:r>
        <w:rPr>
          <w:rFonts w:ascii="Times" w:hAnsi="Times"/>
        </w:rPr>
        <w:fldChar w:fldCharType="end"/>
      </w:r>
      <w:r>
        <w:rPr>
          <w:rFonts w:ascii="Times" w:hAnsi="Times"/>
        </w:rPr>
        <w:t xml:space="preserve">, the increasing importance of rankings </w:t>
      </w:r>
      <w:r w:rsidR="004A7F61">
        <w:rPr>
          <w:rFonts w:ascii="Times" w:hAnsi="Times"/>
        </w:rPr>
        <w:fldChar w:fldCharType="begin" w:fldLock="1"/>
      </w:r>
      <w:r w:rsidR="000E68A5">
        <w:rPr>
          <w:rFonts w:ascii="Times" w:hAnsi="Times"/>
        </w:rPr>
        <w:instrText>ADDIN CSL_CITATION { "citationItems" : [ { "id" : "ITEM-1", "itemData" : { "author" : [ { "dropping-particle" : "", "family" : "Hazelkorn", "given" : "Ellen", "non-dropping-particle" : "", "parse-names" : false, "suffix" : "" } ], "id" : "ITEM-1", "issued" : { "date-parts" : [ [ "2011" ] ] }, "publisher" : "Palgrave MacMillan", "publisher-place" : "New York, NY", "title" : "Rankings and the Reshaping of Higher Education: the Battle for World Wide Excellence", "type" : "book" }, "uris" : [ "http://www.mendeley.com/documents/?uuid=09d3cbab-a486-454b-9e83-c5c0fc29eab7" ] } ], "mendeley" : { "formattedCitation" : "(Hazelkorn, 2011)", "plainTextFormattedCitation" : "(Hazelkorn, 2011)", "previouslyFormattedCitation" : "(Hazelkorn, 2011)" }, "properties" : { "noteIndex" : 0 }, "schema" : "https://github.com/citation-style-language/schema/raw/master/csl-citation.json" }</w:instrText>
      </w:r>
      <w:r w:rsidR="004A7F61">
        <w:rPr>
          <w:rFonts w:ascii="Times" w:hAnsi="Times"/>
        </w:rPr>
        <w:fldChar w:fldCharType="separate"/>
      </w:r>
      <w:r w:rsidR="004A7F61" w:rsidRPr="004A7F61">
        <w:rPr>
          <w:rFonts w:ascii="Times" w:hAnsi="Times"/>
          <w:noProof/>
        </w:rPr>
        <w:t>(Hazelkorn, 2011)</w:t>
      </w:r>
      <w:r w:rsidR="004A7F61">
        <w:rPr>
          <w:rFonts w:ascii="Times" w:hAnsi="Times"/>
        </w:rPr>
        <w:fldChar w:fldCharType="end"/>
      </w:r>
      <w:r>
        <w:rPr>
          <w:rFonts w:ascii="Times" w:hAnsi="Times"/>
        </w:rPr>
        <w:t>, and the emphasis of university branding</w:t>
      </w:r>
      <w:r w:rsidR="00CC5415">
        <w:rPr>
          <w:rFonts w:ascii="Times" w:hAnsi="Times"/>
        </w:rPr>
        <w:t xml:space="preserve"> </w:t>
      </w:r>
      <w:r w:rsidR="000E68A5">
        <w:rPr>
          <w:rFonts w:ascii="Times" w:hAnsi="Times"/>
        </w:rPr>
        <w:fldChar w:fldCharType="begin" w:fldLock="1"/>
      </w:r>
      <w:r w:rsidR="00341F4C">
        <w:rPr>
          <w:rFonts w:ascii="Times" w:hAnsi="Times"/>
        </w:rPr>
        <w:instrText>ADDIN CSL_CITATION { "citationItems" : [ { "id" : "ITEM-1", "itemData" : { "ISBN" : "0415584450", "author" : [ { "dropping-particle" : "", "family" : "Chapleo", "given" : "Chris", "non-dropping-particle" : "", "parse-names" : false, "suffix" : "" } ], "container-title" : "The Marketisation of Higher Education", "editor" : [ { "dropping-particle" : "", "family" : "Molesworth", "given" : "Mike", "non-dropping-particle" : "", "parse-names" : false, "suffix" : "" }, { "dropping-particle" : "", "family" : "Scullion", "given" : "Richard", "non-dropping-particle" : "", "parse-names" : false, "suffix" : "" }, { "dropping-particle" : "", "family" : "Nixon", "given" : "Elizabeth", "non-dropping-particle" : "", "parse-names" : false, "suffix" : "" } ], "id" : "ITEM-1", "issued" : { "date-parts" : [ [ "2010" ] ] }, "page" : "101-114", "publisher" : "Routledge Taylor &amp; Francis Group", "publisher-place" : "London, UK", "title" : "Branding a university: adding real value or 'smoke and mirrors'?", "type" : "chapter" }, "uris" : [ "http://www.mendeley.com/documents/?uuid=17a0f772-be7b-423d-99f6-9f0ea0bf31a6" ] } ], "mendeley" : { "formattedCitation" : "(Chapleo, 2010)", "plainTextFormattedCitation" : "(Chapleo, 2010)", "previouslyFormattedCitation" : "(Chapleo, 2010)" }, "properties" : { "noteIndex" : 0 }, "schema" : "https://github.com/citation-style-language/schema/raw/master/csl-citation.json" }</w:instrText>
      </w:r>
      <w:r w:rsidR="000E68A5">
        <w:rPr>
          <w:rFonts w:ascii="Times" w:hAnsi="Times"/>
        </w:rPr>
        <w:fldChar w:fldCharType="separate"/>
      </w:r>
      <w:r w:rsidR="000E68A5" w:rsidRPr="000E68A5">
        <w:rPr>
          <w:rFonts w:ascii="Times" w:hAnsi="Times"/>
          <w:noProof/>
        </w:rPr>
        <w:t>(Chapleo, 2010)</w:t>
      </w:r>
      <w:r w:rsidR="000E68A5">
        <w:rPr>
          <w:rFonts w:ascii="Times" w:hAnsi="Times"/>
        </w:rPr>
        <w:fldChar w:fldCharType="end"/>
      </w:r>
      <w:r>
        <w:rPr>
          <w:rFonts w:ascii="Times" w:hAnsi="Times"/>
        </w:rPr>
        <w:t>.</w:t>
      </w:r>
      <w:r w:rsidR="003859ED">
        <w:rPr>
          <w:rFonts w:ascii="Times" w:hAnsi="Times"/>
        </w:rPr>
        <w:t xml:space="preserve"> </w:t>
      </w:r>
      <w:r w:rsidR="00944512">
        <w:rPr>
          <w:rFonts w:ascii="Times" w:hAnsi="Times"/>
        </w:rPr>
        <w:t>These changes</w:t>
      </w:r>
      <w:r w:rsidR="00A8579A">
        <w:rPr>
          <w:rFonts w:ascii="Times" w:hAnsi="Times"/>
        </w:rPr>
        <w:t>,</w:t>
      </w:r>
      <w:r w:rsidR="00944512">
        <w:rPr>
          <w:rFonts w:ascii="Times" w:hAnsi="Times"/>
        </w:rPr>
        <w:t xml:space="preserve"> together with the high number of students applying for higher education</w:t>
      </w:r>
      <w:r w:rsidR="00A8579A">
        <w:rPr>
          <w:rFonts w:ascii="Times" w:hAnsi="Times"/>
        </w:rPr>
        <w:t>, have</w:t>
      </w:r>
      <w:r w:rsidR="00944512">
        <w:rPr>
          <w:rFonts w:ascii="Times" w:hAnsi="Times"/>
        </w:rPr>
        <w:t xml:space="preserve"> strong effects on university admission processes. </w:t>
      </w:r>
      <w:r w:rsidR="00512DD3">
        <w:rPr>
          <w:rFonts w:ascii="Times" w:hAnsi="Times"/>
        </w:rPr>
        <w:t>University admission has become a double-sided competition where s</w:t>
      </w:r>
      <w:r w:rsidR="005F15AF">
        <w:rPr>
          <w:rFonts w:ascii="Times" w:hAnsi="Times"/>
        </w:rPr>
        <w:t xml:space="preserve">tudents compete to </w:t>
      </w:r>
      <w:r w:rsidR="00A8579A">
        <w:rPr>
          <w:rFonts w:ascii="Times" w:hAnsi="Times"/>
        </w:rPr>
        <w:t>be accepted</w:t>
      </w:r>
      <w:r w:rsidR="005F15AF">
        <w:rPr>
          <w:rFonts w:ascii="Times" w:hAnsi="Times"/>
        </w:rPr>
        <w:t xml:space="preserve"> into prestigious universities</w:t>
      </w:r>
      <w:r w:rsidR="00512DD3">
        <w:rPr>
          <w:rFonts w:ascii="Times" w:hAnsi="Times"/>
        </w:rPr>
        <w:t xml:space="preserve">, and universities compete for the “best” students </w:t>
      </w:r>
      <w:r w:rsidR="00341F4C">
        <w:rPr>
          <w:rFonts w:ascii="Times" w:hAnsi="Times"/>
        </w:rPr>
        <w:fldChar w:fldCharType="begin" w:fldLock="1"/>
      </w:r>
      <w:r w:rsidR="00212CA8">
        <w:rPr>
          <w:rFonts w:ascii="Times" w:hAnsi="Times"/>
        </w:rPr>
        <w:instrText>ADDIN CSL_CITATION { "citationItems" : [ { "id" : "ITEM-1", "itemData" : { "DOI" : "10.1080/02680930500108718", "ISBN" : "0268-0939", "ISSN" : "0268-0939", "abstract" : "The ascendancy of neoliberalism and the associated discourses of \u2018new public management\u2019, during the 1980s and 1990s has produced a fundamental shift in the way universities and other institutions of higher education have defined and justified their institutional existence. The traditional professional culture of open intellectual enquiry and debate has been replaced with a institutional stress on performativity, as evidenced by the emergence of an emphasis on measured outputs: on strategic planning, performance indicators, quality assurance measures and academic audits. This paper traces the links between neoliberalism and globalization on the one hand, and neoliberalism and the knowledge economy on the other. It maintains that in a global neoliberal environment, the role of higher education for the economy is seen by governments as having greater importance to the extent that higher education has become the new star ship in the policy fleet for governments around the world. Universities are seen as a key driver in the knowledge economy and as a consequence higher education institutions have been encouraged to develop links with industry and business in a series of new venture partnerships. The recognition of economic importance of higher education and the necessity for economic viability has seen initiatives to promote greater entrepreneurial skills as well as the development of new performative measures to enhance output and to establish and achieve targets. This paper attempts to document these trends at the level of both political philosophy and economic theory.", "author" : [ { "dropping-particle" : "", "family" : "Olssen", "given" : "Mark", "non-dropping-particle" : "", "parse-names" : false, "suffix" : "" }, { "dropping-particle" : "", "family" : "Peters", "given" : "Michael A.", "non-dropping-particle" : "", "parse-names" : false, "suffix" : "" } ], "container-title" : "Journal of Education Policy", "id" : "ITEM-1", "issue" : "3", "issued" : { "date-parts" : [ [ "2005" ] ] }, "page" : "313-345", "title" : "Neoliberalism, higher education and the knowledge economy: from the free market to knowledge capitalism", "type" : "article-journal", "volume" : "20" }, "uris" : [ "http://www.mendeley.com/documents/?uuid=4391d525-bb83-4320-b201-9857e56c98bf" ] } ], "mendeley" : { "formattedCitation" : "(Olssen &amp; Peters, 2005)", "plainTextFormattedCitation" : "(Olssen &amp; Peters, 2005)", "previouslyFormattedCitation" : "(Olssen &amp; Peters, 2005)" }, "properties" : { "noteIndex" : 0 }, "schema" : "https://github.com/citation-style-language/schema/raw/master/csl-citation.json" }</w:instrText>
      </w:r>
      <w:r w:rsidR="00341F4C">
        <w:rPr>
          <w:rFonts w:ascii="Times" w:hAnsi="Times"/>
        </w:rPr>
        <w:fldChar w:fldCharType="separate"/>
      </w:r>
      <w:r w:rsidR="00341F4C" w:rsidRPr="00341F4C">
        <w:rPr>
          <w:rFonts w:ascii="Times" w:hAnsi="Times"/>
          <w:noProof/>
        </w:rPr>
        <w:t>(Olssen &amp; Peters, 2005)</w:t>
      </w:r>
      <w:r w:rsidR="00341F4C">
        <w:rPr>
          <w:rFonts w:ascii="Times" w:hAnsi="Times"/>
        </w:rPr>
        <w:fldChar w:fldCharType="end"/>
      </w:r>
      <w:r w:rsidR="00512DD3">
        <w:rPr>
          <w:rFonts w:ascii="Times" w:hAnsi="Times"/>
        </w:rPr>
        <w:t xml:space="preserve">. </w:t>
      </w:r>
    </w:p>
    <w:p w14:paraId="08550364" w14:textId="18C0968A" w:rsidR="00944512" w:rsidRDefault="0053730E" w:rsidP="001B66E1">
      <w:pPr>
        <w:spacing w:before="240" w:after="0" w:line="360" w:lineRule="auto"/>
        <w:jc w:val="both"/>
        <w:rPr>
          <w:rFonts w:ascii="Times" w:hAnsi="Times"/>
        </w:rPr>
      </w:pPr>
      <w:r>
        <w:rPr>
          <w:rFonts w:ascii="Times" w:hAnsi="Times"/>
        </w:rPr>
        <w:t>In Sweden</w:t>
      </w:r>
      <w:r w:rsidR="00343827">
        <w:rPr>
          <w:rFonts w:ascii="Times" w:hAnsi="Times"/>
        </w:rPr>
        <w:t>,</w:t>
      </w:r>
      <w:r>
        <w:rPr>
          <w:rFonts w:ascii="Times" w:hAnsi="Times"/>
        </w:rPr>
        <w:t xml:space="preserve"> neoliberalism had a tremendous</w:t>
      </w:r>
      <w:r w:rsidR="00343827">
        <w:rPr>
          <w:rFonts w:ascii="Times" w:hAnsi="Times"/>
        </w:rPr>
        <w:t xml:space="preserve"> impact on education in general</w:t>
      </w:r>
      <w:r>
        <w:rPr>
          <w:rFonts w:ascii="Times" w:hAnsi="Times"/>
        </w:rPr>
        <w:t xml:space="preserve"> and </w:t>
      </w:r>
      <w:r w:rsidR="00D339BF">
        <w:rPr>
          <w:rFonts w:ascii="Times" w:hAnsi="Times"/>
        </w:rPr>
        <w:t xml:space="preserve">upper secondary </w:t>
      </w:r>
      <w:r>
        <w:rPr>
          <w:rFonts w:ascii="Times" w:hAnsi="Times"/>
        </w:rPr>
        <w:t>schools</w:t>
      </w:r>
      <w:r w:rsidR="007E792A">
        <w:rPr>
          <w:rFonts w:ascii="Times" w:hAnsi="Times"/>
        </w:rPr>
        <w:t xml:space="preserve"> in particular</w:t>
      </w:r>
      <w:r>
        <w:rPr>
          <w:rFonts w:ascii="Times" w:hAnsi="Times"/>
        </w:rPr>
        <w:t xml:space="preserve"> </w:t>
      </w:r>
      <w:r w:rsidR="00D339BF">
        <w:rPr>
          <w:rFonts w:ascii="Times" w:hAnsi="Times"/>
        </w:rPr>
        <w:fldChar w:fldCharType="begin" w:fldLock="1"/>
      </w:r>
      <w:r w:rsidR="00EB74F1">
        <w:rPr>
          <w:rFonts w:ascii="Times" w:hAnsi="Times"/>
        </w:rPr>
        <w:instrText>ADDIN CSL_CITATION { "citationItems" : [ { "id" : "ITEM-1", "itemData" : { "author" : [ { "dropping-particle" : "", "family" : "Symeonidis", "given" : "Vasileios", "non-dropping-particle" : "", "parse-names" : false, "suffix" : "" } ], "container-title" : "International Journal of Educational Policies", "id" : "ITEM-1", "issued" : { "date-parts" : [ [ "2014" ] ] }, "page" : "25-39", "title" : "Learning in the Free Market A Critical Study of Neoliberal Influences on Sweden's Education System", "type" : "article-journal", "volume" : "8" }, "uris" : [ "http://www.mendeley.com/documents/?uuid=359e3f36-4bfe-473c-a161-02a39134cfbc" ] } ], "mendeley" : { "formattedCitation" : "(Symeonidis, 2014)", "plainTextFormattedCitation" : "(Symeonidis, 2014)", "previouslyFormattedCitation" : "(Symeonidis, 2014)" }, "properties" : { "noteIndex" : 0 }, "schema" : "https://github.com/citation-style-language/schema/raw/master/csl-citation.json" }</w:instrText>
      </w:r>
      <w:r w:rsidR="00D339BF">
        <w:rPr>
          <w:rFonts w:ascii="Times" w:hAnsi="Times"/>
        </w:rPr>
        <w:fldChar w:fldCharType="separate"/>
      </w:r>
      <w:r w:rsidR="004639F6" w:rsidRPr="004639F6">
        <w:rPr>
          <w:rFonts w:ascii="Times" w:hAnsi="Times"/>
          <w:noProof/>
        </w:rPr>
        <w:t>(Symeonidis, 2014)</w:t>
      </w:r>
      <w:r w:rsidR="00D339BF">
        <w:rPr>
          <w:rFonts w:ascii="Times" w:hAnsi="Times"/>
        </w:rPr>
        <w:fldChar w:fldCharType="end"/>
      </w:r>
      <w:r>
        <w:rPr>
          <w:rFonts w:ascii="Times" w:hAnsi="Times"/>
        </w:rPr>
        <w:t xml:space="preserve">. </w:t>
      </w:r>
      <w:r w:rsidR="00343827">
        <w:rPr>
          <w:rFonts w:ascii="Times" w:hAnsi="Times"/>
        </w:rPr>
        <w:t xml:space="preserve">From a strong tradition of </w:t>
      </w:r>
      <w:r w:rsidR="007E792A">
        <w:rPr>
          <w:rFonts w:ascii="Times" w:hAnsi="Times"/>
        </w:rPr>
        <w:t>a</w:t>
      </w:r>
      <w:r w:rsidR="008D25C4">
        <w:rPr>
          <w:rFonts w:ascii="Times" w:hAnsi="Times"/>
        </w:rPr>
        <w:t xml:space="preserve"> welfare state with a</w:t>
      </w:r>
      <w:r w:rsidR="00343827">
        <w:rPr>
          <w:rFonts w:ascii="Times" w:hAnsi="Times"/>
        </w:rPr>
        <w:t xml:space="preserve"> </w:t>
      </w:r>
      <w:r w:rsidR="008D25C4">
        <w:rPr>
          <w:rFonts w:ascii="Times" w:hAnsi="Times"/>
        </w:rPr>
        <w:t>centralized education</w:t>
      </w:r>
      <w:r w:rsidR="007E792A">
        <w:rPr>
          <w:rFonts w:ascii="Times" w:hAnsi="Times"/>
        </w:rPr>
        <w:t xml:space="preserve"> build on democratic and </w:t>
      </w:r>
      <w:r w:rsidR="007E792A" w:rsidRPr="008D25C4">
        <w:rPr>
          <w:rFonts w:ascii="Times" w:hAnsi="Times"/>
        </w:rPr>
        <w:t>egalitarian</w:t>
      </w:r>
      <w:r w:rsidR="007E792A">
        <w:rPr>
          <w:rFonts w:ascii="Times" w:hAnsi="Times"/>
        </w:rPr>
        <w:t xml:space="preserve"> values</w:t>
      </w:r>
      <w:r w:rsidR="008D25C4">
        <w:rPr>
          <w:rFonts w:ascii="Times" w:hAnsi="Times"/>
        </w:rPr>
        <w:t>, the Swedish education has since the late ‘90s become one of the most decentralized and market-orientated</w:t>
      </w:r>
      <w:r w:rsidR="007E792A">
        <w:rPr>
          <w:rFonts w:ascii="Times" w:hAnsi="Times"/>
        </w:rPr>
        <w:t xml:space="preserve"> education</w:t>
      </w:r>
      <w:r w:rsidR="008D25C4">
        <w:rPr>
          <w:rFonts w:ascii="Times" w:hAnsi="Times"/>
        </w:rPr>
        <w:t xml:space="preserve"> systems in the world </w:t>
      </w:r>
      <w:r w:rsidR="004639F6">
        <w:rPr>
          <w:rFonts w:ascii="Times" w:hAnsi="Times"/>
        </w:rPr>
        <w:fldChar w:fldCharType="begin" w:fldLock="1"/>
      </w:r>
      <w:r w:rsidR="00EB74F1">
        <w:rPr>
          <w:rFonts w:ascii="Times" w:hAnsi="Times"/>
        </w:rPr>
        <w:instrText>ADDIN CSL_CITATION { "citationItems" : [ { "id" : "ITEM-1", "itemData" : { "DOI" : "10.3402/edui.v4i3.22620", "ISSN" : "20004508", "abstract" : "Sweden has commonly been regarded as a striking example of a social democratic welfare-state regime (Esping-Andersen 1996), characterized by strong state governance and active involvement in welfare matters. In the last two decades, however, the Swedish public sector and education system have been radically and extensively transformed in a neo-liberal direction, a move that was preceded by extensive decentralization of decision-making from the state to municipalities and schools. In this article the scope, character and some of the consequences of internal and external marketization of Swedish education in the early 2000s are summarized, and the impact of competition on the internal workings of upper secondary schools is highlighted in particular. We conclude that the external marketization of education has proceeded a long way and Sweden also fully embraces new public management, i.e. 'inner marketization', of education in most respects. However, aspects of the older social democratic policy paradigm are still visible with regard to the assigned functions, values and governance of education. [ABSTRACT FROM AUTHOR]", "author" : [ { "dropping-particle" : "", "family" : "Lundahl", "given" : "Lisbeth", "non-dropping-particle" : "", "parse-names" : false, "suffix" : "" }, { "dropping-particle" : "", "family" : "Arreman", "given" : "Inger Erixon", "non-dropping-particle" : "", "parse-names" : false, "suffix" : "" }, { "dropping-particle" : "", "family" : "Holm", "given" : "Ann-Sofie", "non-dropping-particle" : "", "parse-names" : false, "suffix" : "" }, { "dropping-particle" : "", "family" : "Lundstr\u00f6m", "given" : "Ulf", "non-dropping-particle" : "", "parse-names" : false, "suffix" : "" } ], "container-title" : "Education Inquiry", "id" : "ITEM-1", "issue" : "3", "issued" : { "date-parts" : [ [ "2013" ] ] }, "page" : "497-517", "title" : "Educational marketization the Swedish way.", "type" : "article-journal", "volume" : "4" }, "uris" : [ "http://www.mendeley.com/documents/?uuid=181d6be6-1855-45fc-b9c1-e0bffdbf53ce" ] } ], "mendeley" : { "formattedCitation" : "(Lundahl, Arreman, Holm, &amp; Lundstr\u00f6m, 2013)", "plainTextFormattedCitation" : "(Lundahl, Arreman, Holm, &amp; Lundstr\u00f6m, 2013)", "previouslyFormattedCitation" : "(Lundahl, Arreman, Holm, &amp; Lundstr\u00f6m, 2013)" }, "properties" : { "noteIndex" : 0 }, "schema" : "https://github.com/citation-style-language/schema/raw/master/csl-citation.json" }</w:instrText>
      </w:r>
      <w:r w:rsidR="004639F6">
        <w:rPr>
          <w:rFonts w:ascii="Times" w:hAnsi="Times"/>
        </w:rPr>
        <w:fldChar w:fldCharType="separate"/>
      </w:r>
      <w:r w:rsidR="004639F6" w:rsidRPr="004639F6">
        <w:rPr>
          <w:rFonts w:ascii="Times" w:hAnsi="Times"/>
          <w:noProof/>
        </w:rPr>
        <w:t>(Lundahl, Arreman, Holm, &amp; Lundström, 2013)</w:t>
      </w:r>
      <w:r w:rsidR="004639F6">
        <w:rPr>
          <w:rFonts w:ascii="Times" w:hAnsi="Times"/>
        </w:rPr>
        <w:fldChar w:fldCharType="end"/>
      </w:r>
      <w:r w:rsidR="004639F6">
        <w:rPr>
          <w:rFonts w:ascii="Times" w:hAnsi="Times"/>
        </w:rPr>
        <w:t xml:space="preserve">. </w:t>
      </w:r>
      <w:r w:rsidR="00C575E1">
        <w:rPr>
          <w:rFonts w:ascii="Times" w:hAnsi="Times"/>
        </w:rPr>
        <w:t>The stronger emphasis on</w:t>
      </w:r>
      <w:r w:rsidR="00EB393E">
        <w:rPr>
          <w:rFonts w:ascii="Times" w:hAnsi="Times"/>
        </w:rPr>
        <w:t xml:space="preserve"> free school choice and</w:t>
      </w:r>
      <w:r w:rsidR="00C575E1">
        <w:rPr>
          <w:rFonts w:ascii="Times" w:hAnsi="Times"/>
        </w:rPr>
        <w:t xml:space="preserve"> the </w:t>
      </w:r>
      <w:r w:rsidR="00EB393E">
        <w:rPr>
          <w:rFonts w:ascii="Times" w:hAnsi="Times"/>
        </w:rPr>
        <w:t>individual</w:t>
      </w:r>
      <w:r w:rsidR="00C575E1">
        <w:rPr>
          <w:rFonts w:ascii="Times" w:hAnsi="Times"/>
        </w:rPr>
        <w:t xml:space="preserve"> </w:t>
      </w:r>
      <w:r w:rsidR="00EB393E">
        <w:rPr>
          <w:rFonts w:ascii="Times" w:hAnsi="Times"/>
        </w:rPr>
        <w:t>that is responsible for their own success and failure</w:t>
      </w:r>
      <w:r w:rsidR="00A8579A">
        <w:rPr>
          <w:rFonts w:ascii="Times" w:hAnsi="Times"/>
        </w:rPr>
        <w:t>,</w:t>
      </w:r>
      <w:r w:rsidR="00EB393E">
        <w:rPr>
          <w:rFonts w:ascii="Times" w:hAnsi="Times"/>
        </w:rPr>
        <w:t xml:space="preserve"> together with a focus on testing</w:t>
      </w:r>
      <w:r w:rsidR="00A8579A">
        <w:rPr>
          <w:rFonts w:ascii="Times" w:hAnsi="Times"/>
        </w:rPr>
        <w:t>,</w:t>
      </w:r>
      <w:r w:rsidR="00EB393E">
        <w:rPr>
          <w:rFonts w:ascii="Times" w:hAnsi="Times"/>
        </w:rPr>
        <w:t xml:space="preserve"> has created a difficult situation for students to appreciate learning as having value on its own.</w:t>
      </w:r>
      <w:r w:rsidR="00944512">
        <w:rPr>
          <w:rFonts w:ascii="Times" w:hAnsi="Times"/>
        </w:rPr>
        <w:t xml:space="preserve"> Lund </w:t>
      </w:r>
      <w:r w:rsidR="00944512">
        <w:rPr>
          <w:rFonts w:ascii="Times" w:hAnsi="Times"/>
        </w:rPr>
        <w:fldChar w:fldCharType="begin" w:fldLock="1"/>
      </w:r>
      <w:r w:rsidR="00944512">
        <w:rPr>
          <w:rFonts w:ascii="Times" w:hAnsi="Times"/>
        </w:rPr>
        <w:instrText>ADDIN CSL_CITATION { "citationItems" : [ { "id" : "ITEM-1", "itemData" : { "DOI" : "10.1080/02680930802209743", "ISSN" : "0268-0939", "abstract" : "Decentralisation policy in Sweden emphasises school capitation allowance, the local upper secondary schools\u2019 decision\u2010making and pupils\u2019 choices in contrast to previous bureaucratic governing. The aim of this article is to discuss how pupils\u2019 educational choice paths are a part of the different kinds of integration and differentiation processes within upper secondary education. By doing so, the intention is to make a theoretical contribution to the ongoing discussion in this research field. In the light of Habermas\u2019s theory of communicative action combined with Fairclough\u2019s critical discourse analysis, educational choice paths have been studied as a process within three educational practices in a local quasi\u2010market in Sweden: (1) choice of upper secondary school, (2) choice of upper secondary programme, and (3) choice of courses and subjects within a programme. Some of the results demonstrate that pupils\u2019 choice paths can be vocation\u2010oriented, career\u2010oriented and consumption\u2010oriented. It is argued that these different types of choice paths are related to a market discourse. Other results demonstrate that pupils\u2019 group\u2010oriented, interest\u2010oriented and tradition\u2010oriented choice paths are built upon an active citizenship discourse, which is about creating meaning in terms of seeking knowledge and establishing social relations in upper secondary education. The analysis of these two paramount discourses indicates that pupils\u2019 integration and differentiation processes are ambiguous.", "author" : [ { "dropping-particle" : "", "family" : "Lund", "given" : "Stefan", "non-dropping-particle" : "", "parse-names" : false, "suffix" : "" } ], "container-title" : "Journal of Education Policy", "id" : "ITEM-1", "issue" : "6", "issued" : { "date-parts" : [ [ "2008" ] ] }, "page" : "633-648", "title" : "Choice paths in the Swedish upper secondary education \u2013 a critical discourse analysis of recent reforms", "type" : "article-journal", "volume" : "23" }, "suppress-author" : 1, "uris" : [ "http://www.mendeley.com/documents/?uuid=06ffaa80-019d-4ae5-8a0a-40ab2d2d6692" ] } ], "mendeley" : { "formattedCitation" : "(2008)", "plainTextFormattedCitation" : "(2008)", "previouslyFormattedCitation" : "(2008)" }, "properties" : { "noteIndex" : 0 }, "schema" : "https://github.com/citation-style-language/schema/raw/master/csl-citation.json" }</w:instrText>
      </w:r>
      <w:r w:rsidR="00944512">
        <w:rPr>
          <w:rFonts w:ascii="Times" w:hAnsi="Times"/>
        </w:rPr>
        <w:fldChar w:fldCharType="separate"/>
      </w:r>
      <w:r w:rsidR="00944512" w:rsidRPr="00EB74F1">
        <w:rPr>
          <w:rFonts w:ascii="Times" w:hAnsi="Times"/>
          <w:noProof/>
        </w:rPr>
        <w:t>(2008)</w:t>
      </w:r>
      <w:r w:rsidR="00944512">
        <w:rPr>
          <w:rFonts w:ascii="Times" w:hAnsi="Times"/>
        </w:rPr>
        <w:fldChar w:fldCharType="end"/>
      </w:r>
      <w:r w:rsidR="00944512">
        <w:rPr>
          <w:rFonts w:ascii="Times" w:hAnsi="Times"/>
        </w:rPr>
        <w:t xml:space="preserve"> showed through critical discourse analysis how these changes have influenced students</w:t>
      </w:r>
      <w:r w:rsidR="00A8579A">
        <w:rPr>
          <w:rFonts w:ascii="Times" w:hAnsi="Times"/>
        </w:rPr>
        <w:t>’</w:t>
      </w:r>
      <w:r w:rsidR="00944512">
        <w:rPr>
          <w:rFonts w:ascii="Times" w:hAnsi="Times"/>
        </w:rPr>
        <w:t xml:space="preserve"> choices of schools</w:t>
      </w:r>
      <w:r w:rsidR="00A8579A">
        <w:rPr>
          <w:rFonts w:ascii="Times" w:hAnsi="Times"/>
        </w:rPr>
        <w:t xml:space="preserve"> and </w:t>
      </w:r>
      <w:r w:rsidR="00A8579A">
        <w:rPr>
          <w:rFonts w:ascii="Times" w:hAnsi="Times"/>
        </w:rPr>
        <w:t>programs</w:t>
      </w:r>
      <w:r w:rsidR="00944512">
        <w:rPr>
          <w:rFonts w:ascii="Times" w:hAnsi="Times"/>
        </w:rPr>
        <w:t xml:space="preserve"> in upper secondary </w:t>
      </w:r>
      <w:r w:rsidR="00944512">
        <w:rPr>
          <w:rFonts w:ascii="Times" w:hAnsi="Times"/>
        </w:rPr>
        <w:lastRenderedPageBreak/>
        <w:t xml:space="preserve">education, and the underlying discourses of these choice paths. In more general terms, </w:t>
      </w:r>
      <w:r w:rsidR="00222058">
        <w:rPr>
          <w:rFonts w:ascii="Times" w:hAnsi="Times"/>
        </w:rPr>
        <w:t xml:space="preserve">upper secondary education </w:t>
      </w:r>
      <w:r w:rsidR="00944512">
        <w:rPr>
          <w:rFonts w:ascii="Times" w:hAnsi="Times"/>
        </w:rPr>
        <w:t xml:space="preserve">has become mainly </w:t>
      </w:r>
      <w:r w:rsidR="00222058">
        <w:rPr>
          <w:rFonts w:ascii="Times" w:hAnsi="Times"/>
        </w:rPr>
        <w:t xml:space="preserve">a stepping stone into higher education, </w:t>
      </w:r>
      <w:r w:rsidR="00EB74F1">
        <w:rPr>
          <w:rFonts w:ascii="Times" w:hAnsi="Times"/>
        </w:rPr>
        <w:t>and eventually the job marked</w:t>
      </w:r>
      <w:r w:rsidR="00944512">
        <w:rPr>
          <w:rFonts w:ascii="Times" w:hAnsi="Times"/>
        </w:rPr>
        <w:t xml:space="preserve"> for many students</w:t>
      </w:r>
      <w:r w:rsidR="00EB74F1">
        <w:rPr>
          <w:rFonts w:ascii="Times" w:hAnsi="Times"/>
        </w:rPr>
        <w:t xml:space="preserve"> </w:t>
      </w:r>
      <w:r w:rsidR="00EB74F1">
        <w:rPr>
          <w:rFonts w:ascii="Times" w:hAnsi="Times"/>
        </w:rPr>
        <w:fldChar w:fldCharType="begin" w:fldLock="1"/>
      </w:r>
      <w:r w:rsidR="00E72B1F">
        <w:rPr>
          <w:rFonts w:ascii="Times" w:hAnsi="Times"/>
        </w:rPr>
        <w:instrText>ADDIN CSL_CITATION { "citationItems" : [ { "id" : "ITEM-1", "itemData" : { "DOI" : "10.1080/13562510902898841", "ISBN" : "1356-2517", "ISSN" : "1356-2517", "PMID" : "40627265", "abstract" : "In this paper we express concerns that the marketisation of British higher education that has accompanied its expansion has resulted in some sections becoming pedagogically limited. We draw from Fromm's humanist philosophy based on having to argue that the current higher education (HE) market discourse promotes a mode of existence, where students seek to \u2018have a degree\u2019 rather than \u2018be learners\u2019. This connects pedagogic theory to a critique of consumer culture. We argue that a \u2018market-led\u2019 university responds to consumer calls by focusing on the content students want at a market rate. It may decrease intellectual complexity if this is not in demand, and increase connections with the workplace if this is desired. Once, under the guidance of the academic, the undergraduate had the potential to be transformed into a scholar, someone who thinks critically, but in our consumer society such \u2018transformation\u2019 is denied and \u2018confirmation\u2019 of the student as consumer is favoured. We further argue that there is a danger that the new HE's link to business through the expansion of vocational courses in business, marketing and related offerings, inevitably embeds expanded HE in a culture of having. This erodes other possible roles for education because a consumer society is unlikely to support a widened HE sector that may work to undermine its core ideology.", "author" : [ { "dropping-particle" : "", "family" : "Molesworth", "given" : "Mike", "non-dropping-particle" : "", "parse-names" : false, "suffix" : "" }, { "dropping-particle" : "", "family" : "Nixon", "given" : "Elizabeth", "non-dropping-particle" : "", "parse-names" : false, "suffix" : "" }, { "dropping-particle" : "", "family" : "Scullion", "given" : "Richard", "non-dropping-particle" : "", "parse-names" : false, "suffix" : "" } ], "container-title" : "Teaching in Higher Education", "id" : "ITEM-1", "issue" : "3", "issued" : { "date-parts" : [ [ "2009" ] ] }, "page" : "277-287", "title" : "Having, being and higher education: the marketisation of the university and the transformation of the student into consumer", "type" : "article-journal", "volume" : "14" }, "uris" : [ "http://www.mendeley.com/documents/?uuid=85eb64af-fb64-433c-a5de-55ec8e58d9d9" ] } ], "mendeley" : { "formattedCitation" : "(Molesworth et al., 2009)", "plainTextFormattedCitation" : "(Molesworth et al., 2009)", "previouslyFormattedCitation" : "(Molesworth et al., 2009)" }, "properties" : { "noteIndex" : 0 }, "schema" : "https://github.com/citation-style-language/schema/raw/master/csl-citation.json" }</w:instrText>
      </w:r>
      <w:r w:rsidR="00EB74F1">
        <w:rPr>
          <w:rFonts w:ascii="Times" w:hAnsi="Times"/>
        </w:rPr>
        <w:fldChar w:fldCharType="separate"/>
      </w:r>
      <w:r w:rsidR="00EB74F1" w:rsidRPr="00EB74F1">
        <w:rPr>
          <w:rFonts w:ascii="Times" w:hAnsi="Times"/>
          <w:noProof/>
        </w:rPr>
        <w:t>(Molesworth et al., 2009)</w:t>
      </w:r>
      <w:r w:rsidR="00EB74F1">
        <w:rPr>
          <w:rFonts w:ascii="Times" w:hAnsi="Times"/>
        </w:rPr>
        <w:fldChar w:fldCharType="end"/>
      </w:r>
      <w:r w:rsidR="00EB74F1">
        <w:rPr>
          <w:rFonts w:ascii="Times" w:hAnsi="Times"/>
        </w:rPr>
        <w:t>.</w:t>
      </w:r>
      <w:r w:rsidR="007E792A">
        <w:rPr>
          <w:rFonts w:ascii="Times" w:hAnsi="Times"/>
        </w:rPr>
        <w:t xml:space="preserve"> </w:t>
      </w:r>
    </w:p>
    <w:p w14:paraId="77E06483" w14:textId="40A28D5C" w:rsidR="004B0C11" w:rsidRPr="00E955D7" w:rsidRDefault="0060767D" w:rsidP="001B66E1">
      <w:pPr>
        <w:spacing w:before="240" w:after="0" w:line="360" w:lineRule="auto"/>
        <w:jc w:val="both"/>
        <w:rPr>
          <w:rFonts w:ascii="Times" w:hAnsi="Times"/>
        </w:rPr>
      </w:pPr>
      <w:r>
        <w:rPr>
          <w:rFonts w:ascii="Times" w:hAnsi="Times"/>
        </w:rPr>
        <w:t>At the same time,</w:t>
      </w:r>
      <w:r w:rsidR="004B0C11">
        <w:rPr>
          <w:rFonts w:ascii="Times" w:hAnsi="Times"/>
        </w:rPr>
        <w:t xml:space="preserve"> there is a move towards student-centered education, where </w:t>
      </w:r>
      <w:r w:rsidR="004B0C11" w:rsidRPr="004B0C11">
        <w:rPr>
          <w:rFonts w:ascii="Times" w:hAnsi="Times"/>
          <w:lang w:val="en-GB"/>
        </w:rPr>
        <w:t xml:space="preserve">students are </w:t>
      </w:r>
      <w:r w:rsidR="004B0C11" w:rsidRPr="00E955D7">
        <w:rPr>
          <w:rFonts w:ascii="Times" w:hAnsi="Times"/>
          <w:lang w:val="en-GB"/>
        </w:rPr>
        <w:t>actively engaged</w:t>
      </w:r>
      <w:r w:rsidR="004B0C11" w:rsidRPr="004B0C11">
        <w:rPr>
          <w:rFonts w:ascii="Times" w:hAnsi="Times"/>
          <w:lang w:val="en-GB"/>
        </w:rPr>
        <w:t xml:space="preserve"> in developing an answer to the problem</w:t>
      </w:r>
      <w:r w:rsidR="004B0C11">
        <w:rPr>
          <w:rFonts w:ascii="Times" w:hAnsi="Times"/>
          <w:lang w:val="en-GB"/>
        </w:rPr>
        <w:t>, rather than finding the right answer</w:t>
      </w:r>
      <w:r w:rsidR="00E955D7">
        <w:rPr>
          <w:rFonts w:ascii="Times" w:hAnsi="Times"/>
          <w:lang w:val="en-GB"/>
        </w:rPr>
        <w:t xml:space="preserve"> </w:t>
      </w:r>
      <w:r w:rsidR="000E2F26">
        <w:rPr>
          <w:rFonts w:ascii="Times" w:hAnsi="Times"/>
          <w:lang w:val="en-GB"/>
        </w:rPr>
        <w:fldChar w:fldCharType="begin" w:fldLock="1"/>
      </w:r>
      <w:r w:rsidR="0097535A">
        <w:rPr>
          <w:rFonts w:ascii="Times" w:hAnsi="Times"/>
          <w:lang w:val="en-GB"/>
        </w:rPr>
        <w:instrText>ADDIN CSL_CITATION { "citationItems" : [ { "id" : "ITEM-1", "itemData" : { "author" : [ { "dropping-particle" : "", "family" : "Sj\u00f6berg", "given" : "Lena", "non-dropping-particle" : "", "parse-names" : false, "suffix" : "" } ], "id" : "ITEM-1", "issue" : "2", "issued" : { "date-parts" : [ [ "2011" ] ] }, "page" : "49-72", "title" : "Vygotskij goes neoliberal", "type" : "article-journal", "volume" : "20" }, "uris" : [ "http://www.mendeley.com/documents/?uuid=2e8ad080-46f3-4dd7-9b51-6b4911e71f04" ] } ], "mendeley" : { "formattedCitation" : "(Sj\u00f6berg, 2011)", "plainTextFormattedCitation" : "(Sj\u00f6berg, 2011)", "previouslyFormattedCitation" : "(Sj\u00f6berg, 2011)" }, "properties" : { "noteIndex" : 0 }, "schema" : "https://github.com/citation-style-language/schema/raw/master/csl-citation.json" }</w:instrText>
      </w:r>
      <w:r w:rsidR="000E2F26">
        <w:rPr>
          <w:rFonts w:ascii="Times" w:hAnsi="Times"/>
          <w:lang w:val="en-GB"/>
        </w:rPr>
        <w:fldChar w:fldCharType="separate"/>
      </w:r>
      <w:r w:rsidR="000E2F26" w:rsidRPr="000E2F26">
        <w:rPr>
          <w:rFonts w:ascii="Times" w:hAnsi="Times"/>
          <w:noProof/>
          <w:lang w:val="en-GB"/>
        </w:rPr>
        <w:t>(Sjöberg, 2011)</w:t>
      </w:r>
      <w:r w:rsidR="000E2F26">
        <w:rPr>
          <w:rFonts w:ascii="Times" w:hAnsi="Times"/>
          <w:lang w:val="en-GB"/>
        </w:rPr>
        <w:fldChar w:fldCharType="end"/>
      </w:r>
      <w:r w:rsidR="004B0C11">
        <w:rPr>
          <w:rFonts w:ascii="Times" w:hAnsi="Times"/>
          <w:lang w:val="en-GB"/>
        </w:rPr>
        <w:t xml:space="preserve">. </w:t>
      </w:r>
      <w:r w:rsidR="004B0C11" w:rsidRPr="004B0C11">
        <w:rPr>
          <w:rFonts w:ascii="Times" w:hAnsi="Times"/>
        </w:rPr>
        <w:t xml:space="preserve">An </w:t>
      </w:r>
      <w:r w:rsidR="00E955D7">
        <w:rPr>
          <w:rFonts w:ascii="Times" w:hAnsi="Times"/>
        </w:rPr>
        <w:t xml:space="preserve">increasingly desired outcome in education </w:t>
      </w:r>
      <w:r w:rsidR="004B0C11" w:rsidRPr="004B0C11">
        <w:rPr>
          <w:rFonts w:ascii="Times" w:hAnsi="Times"/>
        </w:rPr>
        <w:t xml:space="preserve">is the ability </w:t>
      </w:r>
      <w:r w:rsidR="00E955D7">
        <w:rPr>
          <w:rFonts w:ascii="Times" w:hAnsi="Times"/>
        </w:rPr>
        <w:t xml:space="preserve">of students to engage in </w:t>
      </w:r>
      <w:r w:rsidR="004B0C11" w:rsidRPr="00E955D7">
        <w:rPr>
          <w:rFonts w:ascii="Times" w:hAnsi="Times"/>
        </w:rPr>
        <w:t xml:space="preserve">lifelong learning </w:t>
      </w:r>
      <w:r w:rsidR="004B0C11" w:rsidRPr="004B0C11">
        <w:rPr>
          <w:rFonts w:ascii="Times" w:hAnsi="Times"/>
        </w:rPr>
        <w:fldChar w:fldCharType="begin" w:fldLock="1"/>
      </w:r>
      <w:r w:rsidR="004B0C11" w:rsidRPr="004B0C11">
        <w:rPr>
          <w:rFonts w:ascii="Times" w:hAnsi="Times"/>
        </w:rPr>
        <w:instrText>ADDIN CSL_CITATION { "citationItems" : [ { "id" : "ITEM-1", "itemData" : { "ISBN" : "978-0-470-48410-4", "author" : [ { "dropping-particle" : "", "family" : "Ambrose", "given" : "Susan A.", "non-dropping-particle" : "", "parse-names" : false, "suffix" : "" }, { "dropping-particle" : "", "family" : "Bridges", "given" : "Michael W.", "non-dropping-particle" : "", "parse-names" : false, "suffix" : "" }, { "dropping-particle" : "", "family" : "DiPietro", "given" : "Michele", "non-dropping-particle" : "", "parse-names" : false, "suffix" : "" }, { "dropping-particle" : "", "family" : "Lovett", "given" : "Marsha C.", "non-dropping-particle" : "", "parse-names" : false, "suffix" : "" }, { "dropping-particle" : "", "family" : "Norman", "given" : "Marie K.", "non-dropping-particle" : "", "parse-names" : false, "suffix" : "" }, { "dropping-particle" : "", "family" : "Mayer", "given" : "Richard E.", "non-dropping-particle" : "", "parse-names" : false, "suffix" : "" } ], "id" : "ITEM-1", "issued" : { "date-parts" : [ [ "2010" ] ] }, "publisher" : "Jossey-Bass", "publisher-place" : "San Francisco, CA", "title" : "How learning works: Seven research-based principles for smart teaching", "type" : "book" }, "uris" : [ "http://www.mendeley.com/documents/?uuid=c76b7112-b356-4f8b-a625-e2f5b81c2093" ] } ], "mendeley" : { "formattedCitation" : "(Ambrose et al., 2010)", "plainTextFormattedCitation" : "(Ambrose et al., 2010)", "previouslyFormattedCitation" : "(Ambrose et al., 2010)" }, "properties" : { "noteIndex" : 0 }, "schema" : "https://github.com/citation-style-language/schema/raw/master/csl-citation.json" }</w:instrText>
      </w:r>
      <w:r w:rsidR="004B0C11" w:rsidRPr="004B0C11">
        <w:rPr>
          <w:rFonts w:ascii="Times" w:hAnsi="Times"/>
        </w:rPr>
        <w:fldChar w:fldCharType="separate"/>
      </w:r>
      <w:r w:rsidR="004B0C11" w:rsidRPr="004B0C11">
        <w:rPr>
          <w:rFonts w:ascii="Times" w:hAnsi="Times"/>
          <w:noProof/>
        </w:rPr>
        <w:t>(Ambrose et al., 2010)</w:t>
      </w:r>
      <w:r w:rsidR="004B0C11" w:rsidRPr="004B0C11">
        <w:rPr>
          <w:rFonts w:ascii="Times" w:hAnsi="Times"/>
        </w:rPr>
        <w:fldChar w:fldCharType="end"/>
      </w:r>
      <w:r w:rsidR="004B0C11" w:rsidRPr="004B0C11">
        <w:rPr>
          <w:rFonts w:ascii="Times" w:hAnsi="Times"/>
        </w:rPr>
        <w:t>.</w:t>
      </w:r>
      <w:r w:rsidR="00E955D7">
        <w:rPr>
          <w:rFonts w:ascii="Times" w:hAnsi="Times"/>
        </w:rPr>
        <w:t xml:space="preserve"> Based on the argument that</w:t>
      </w:r>
      <w:r w:rsidR="004B0C11" w:rsidRPr="004B0C11">
        <w:rPr>
          <w:rFonts w:ascii="Times" w:hAnsi="Times"/>
          <w:lang w:val="en-GB"/>
        </w:rPr>
        <w:t xml:space="preserve"> </w:t>
      </w:r>
      <w:r w:rsidR="00E955D7">
        <w:rPr>
          <w:rFonts w:ascii="Times" w:hAnsi="Times"/>
          <w:lang w:val="en-GB"/>
        </w:rPr>
        <w:t>“o</w:t>
      </w:r>
      <w:r w:rsidR="004B0C11" w:rsidRPr="004B0C11">
        <w:rPr>
          <w:rFonts w:ascii="Times" w:hAnsi="Times"/>
          <w:lang w:val="en-GB"/>
        </w:rPr>
        <w:t xml:space="preserve">nly lifelong learners will be able to keep up with the explosive growth of knowledge and skills in their career and to retool into a new career after their previous one runs its course” </w:t>
      </w:r>
      <w:r w:rsidR="004B0C11" w:rsidRPr="004B0C11">
        <w:rPr>
          <w:rFonts w:ascii="Times" w:hAnsi="Times"/>
          <w:lang w:val="en-GB"/>
        </w:rPr>
        <w:fldChar w:fldCharType="begin" w:fldLock="1"/>
      </w:r>
      <w:r w:rsidR="004B0C11" w:rsidRPr="004B0C11">
        <w:rPr>
          <w:rFonts w:ascii="Times" w:hAnsi="Times"/>
          <w:lang w:val="en-GB"/>
        </w:rPr>
        <w:instrText>ADDIN CSL_CITATION { "citationItems" : [ { "id" : "ITEM-1", "itemData" : { "author" : [ { "dropping-particle" : "", "family" : "Nilson", "given" : "Linda Burzotta", "non-dropping-particle" : "", "parse-names" : false, "suffix" : "" } ], "id" : "ITEM-1", "issued" : { "date-parts" : [ [ "2013" ] ] }, "number-of-pages" : "152", "publisher" : "Stylus Publishing, LLC", "publisher-place" : "Sterling, VA", "title" : "Creating Self-Regulated Learners: Strategies to Strengthen Students\u2019 Self-Awareness and Learning Skills", "type" : "book" }, "uris" : [ "http://www.mendeley.com/documents/?uuid=0399738a-279b-41ff-8121-aad8d933f8b3" ] } ], "mendeley" : { "formattedCitation" : "(Nilson, 2013)", "plainTextFormattedCitation" : "(Nilson, 2013)", "previouslyFormattedCitation" : "(Nilson, 2013)" }, "properties" : { "noteIndex" : 0 }, "schema" : "https://github.com/citation-style-language/schema/raw/master/csl-citation.json" }</w:instrText>
      </w:r>
      <w:r w:rsidR="004B0C11" w:rsidRPr="004B0C11">
        <w:rPr>
          <w:rFonts w:ascii="Times" w:hAnsi="Times"/>
          <w:lang w:val="en-GB"/>
        </w:rPr>
        <w:fldChar w:fldCharType="separate"/>
      </w:r>
      <w:r w:rsidR="004B0C11" w:rsidRPr="004B0C11">
        <w:rPr>
          <w:rFonts w:ascii="Times" w:hAnsi="Times"/>
          <w:noProof/>
          <w:lang w:val="en-GB"/>
        </w:rPr>
        <w:t>(Nilson, 2013)</w:t>
      </w:r>
      <w:r w:rsidR="004B0C11" w:rsidRPr="004B0C11">
        <w:rPr>
          <w:rFonts w:ascii="Times" w:hAnsi="Times"/>
        </w:rPr>
        <w:fldChar w:fldCharType="end"/>
      </w:r>
      <w:r w:rsidR="004B0C11" w:rsidRPr="004B0C11">
        <w:rPr>
          <w:rFonts w:ascii="Times" w:hAnsi="Times"/>
          <w:lang w:val="en-GB"/>
        </w:rPr>
        <w:t>.</w:t>
      </w:r>
    </w:p>
    <w:p w14:paraId="4344A420" w14:textId="585CC99E" w:rsidR="00F6626A" w:rsidRDefault="00F6626A" w:rsidP="00144591">
      <w:pPr>
        <w:spacing w:before="240" w:after="0" w:line="360" w:lineRule="auto"/>
        <w:jc w:val="both"/>
        <w:rPr>
          <w:rFonts w:ascii="Times" w:hAnsi="Times"/>
        </w:rPr>
      </w:pPr>
      <w:r>
        <w:rPr>
          <w:rFonts w:ascii="Times" w:hAnsi="Times"/>
        </w:rPr>
        <w:t xml:space="preserve">In the light of these </w:t>
      </w:r>
      <w:r w:rsidR="00C25AD7">
        <w:rPr>
          <w:rFonts w:ascii="Times" w:hAnsi="Times"/>
        </w:rPr>
        <w:t>changes</w:t>
      </w:r>
      <w:r w:rsidR="00B80A05">
        <w:rPr>
          <w:rFonts w:ascii="Times" w:hAnsi="Times"/>
        </w:rPr>
        <w:t xml:space="preserve"> in the educational landscape</w:t>
      </w:r>
      <w:r>
        <w:rPr>
          <w:rFonts w:ascii="Times" w:hAnsi="Times"/>
        </w:rPr>
        <w:t xml:space="preserve">, it is very interesting to take a closer look at how young adults </w:t>
      </w:r>
      <w:r w:rsidR="00502910">
        <w:rPr>
          <w:rFonts w:ascii="Times" w:hAnsi="Times"/>
        </w:rPr>
        <w:t>cope with the transition between upper secondary school and higher education.</w:t>
      </w:r>
      <w:r w:rsidR="00A717F7">
        <w:rPr>
          <w:rFonts w:ascii="Times" w:hAnsi="Times"/>
        </w:rPr>
        <w:t xml:space="preserve"> </w:t>
      </w:r>
      <w:r w:rsidR="007E792A">
        <w:rPr>
          <w:rFonts w:ascii="Times" w:hAnsi="Times"/>
        </w:rPr>
        <w:t>The departure point for this study</w:t>
      </w:r>
      <w:r w:rsidR="00A8579A">
        <w:rPr>
          <w:rFonts w:ascii="Times" w:hAnsi="Times"/>
        </w:rPr>
        <w:t xml:space="preserve"> i</w:t>
      </w:r>
      <w:r w:rsidR="005F15AF">
        <w:rPr>
          <w:rFonts w:ascii="Times" w:hAnsi="Times"/>
        </w:rPr>
        <w:t>s the chemistry laboratory and the use of pictorial instructions</w:t>
      </w:r>
      <w:r w:rsidR="00A8579A">
        <w:rPr>
          <w:rFonts w:ascii="Times" w:hAnsi="Times"/>
        </w:rPr>
        <w:t>, and it i</w:t>
      </w:r>
      <w:r w:rsidR="00B80A05">
        <w:rPr>
          <w:rFonts w:ascii="Times" w:hAnsi="Times"/>
        </w:rPr>
        <w:t>s wit</w:t>
      </w:r>
      <w:r w:rsidR="00A8579A">
        <w:rPr>
          <w:rFonts w:ascii="Times" w:hAnsi="Times"/>
        </w:rPr>
        <w:t>hin this context that we start</w:t>
      </w:r>
      <w:r w:rsidR="00B80A05">
        <w:rPr>
          <w:rFonts w:ascii="Times" w:hAnsi="Times"/>
        </w:rPr>
        <w:t xml:space="preserve"> to </w:t>
      </w:r>
      <w:r w:rsidR="00E309E5">
        <w:rPr>
          <w:rFonts w:ascii="Times" w:hAnsi="Times"/>
          <w:lang w:val="en-GB"/>
        </w:rPr>
        <w:t>see glimpses of more general</w:t>
      </w:r>
      <w:r w:rsidR="00B80A05">
        <w:rPr>
          <w:rFonts w:ascii="Times" w:hAnsi="Times"/>
          <w:lang w:val="en-GB"/>
        </w:rPr>
        <w:t xml:space="preserve"> and fundamental aspects of the education system that influence students. </w:t>
      </w:r>
      <w:r w:rsidR="00B80A05">
        <w:rPr>
          <w:rFonts w:ascii="Times" w:hAnsi="Times"/>
        </w:rPr>
        <w:t>From</w:t>
      </w:r>
      <w:r w:rsidR="00B80A05">
        <w:rPr>
          <w:rFonts w:ascii="Times" w:hAnsi="Times"/>
          <w:lang w:val="en-GB"/>
        </w:rPr>
        <w:t xml:space="preserve"> seeing the students in class and talking to them,</w:t>
      </w:r>
      <w:r w:rsidR="00B80A05">
        <w:rPr>
          <w:rFonts w:ascii="Times" w:hAnsi="Times"/>
        </w:rPr>
        <w:t xml:space="preserve"> </w:t>
      </w:r>
      <w:r w:rsidR="00A8579A">
        <w:rPr>
          <w:rFonts w:ascii="Times" w:hAnsi="Times"/>
          <w:lang w:val="en-GB"/>
        </w:rPr>
        <w:t>it beco</w:t>
      </w:r>
      <w:r w:rsidR="008217BA">
        <w:rPr>
          <w:rFonts w:ascii="Times" w:hAnsi="Times"/>
          <w:lang w:val="en-GB"/>
        </w:rPr>
        <w:t>me</w:t>
      </w:r>
      <w:r w:rsidR="00A8579A">
        <w:rPr>
          <w:rFonts w:ascii="Times" w:hAnsi="Times"/>
          <w:lang w:val="en-GB"/>
        </w:rPr>
        <w:t>s</w:t>
      </w:r>
      <w:r w:rsidR="008217BA">
        <w:rPr>
          <w:rFonts w:ascii="Times" w:hAnsi="Times"/>
          <w:lang w:val="en-GB"/>
        </w:rPr>
        <w:t xml:space="preserve"> clear that </w:t>
      </w:r>
      <w:r w:rsidR="00090759">
        <w:rPr>
          <w:rFonts w:ascii="Times" w:hAnsi="Times"/>
        </w:rPr>
        <w:t xml:space="preserve">neoliberal discourses in education </w:t>
      </w:r>
      <w:r w:rsidR="008217BA">
        <w:rPr>
          <w:rFonts w:ascii="Times" w:hAnsi="Times"/>
        </w:rPr>
        <w:t>influence students, and</w:t>
      </w:r>
      <w:r w:rsidR="00A8579A">
        <w:rPr>
          <w:rFonts w:ascii="Times" w:hAnsi="Times"/>
        </w:rPr>
        <w:t xml:space="preserve"> here we start</w:t>
      </w:r>
      <w:r w:rsidR="008217BA">
        <w:rPr>
          <w:rFonts w:ascii="Times" w:hAnsi="Times"/>
        </w:rPr>
        <w:t xml:space="preserve"> to explore in what ways</w:t>
      </w:r>
      <w:r w:rsidR="003472C0">
        <w:rPr>
          <w:rFonts w:ascii="Times" w:hAnsi="Times"/>
        </w:rPr>
        <w:t xml:space="preserve"> this affects</w:t>
      </w:r>
      <w:r w:rsidR="008217BA">
        <w:rPr>
          <w:rFonts w:ascii="Times" w:hAnsi="Times"/>
        </w:rPr>
        <w:t xml:space="preserve"> students’ views on education and appr</w:t>
      </w:r>
      <w:r w:rsidR="003472C0">
        <w:rPr>
          <w:rFonts w:ascii="Times" w:hAnsi="Times"/>
        </w:rPr>
        <w:t xml:space="preserve">oach to learning. </w:t>
      </w:r>
    </w:p>
    <w:p w14:paraId="7927ED8C" w14:textId="427661F5" w:rsidR="001B66E1" w:rsidRPr="009E09C4" w:rsidRDefault="001B66E1" w:rsidP="001B66E1">
      <w:pPr>
        <w:pStyle w:val="Heading1"/>
      </w:pPr>
      <w:r>
        <w:t>Background</w:t>
      </w:r>
    </w:p>
    <w:p w14:paraId="0546853F" w14:textId="7D728744" w:rsidR="001B66E1" w:rsidRDefault="001B66E1" w:rsidP="001B66E1">
      <w:pPr>
        <w:pStyle w:val="Heading2"/>
      </w:pPr>
      <w:r>
        <w:t>University admission in Sweden</w:t>
      </w:r>
    </w:p>
    <w:p w14:paraId="436454C4" w14:textId="7AAF9EE4" w:rsidR="00141457" w:rsidRDefault="000A73A7" w:rsidP="001B66E1">
      <w:pPr>
        <w:spacing w:before="240" w:after="0" w:line="360" w:lineRule="auto"/>
        <w:jc w:val="both"/>
        <w:rPr>
          <w:rFonts w:ascii="Times" w:hAnsi="Times"/>
        </w:rPr>
      </w:pPr>
      <w:r>
        <w:rPr>
          <w:rFonts w:ascii="Times" w:hAnsi="Times"/>
        </w:rPr>
        <w:t xml:space="preserve">In order to be eligible </w:t>
      </w:r>
      <w:r w:rsidR="00B410B9">
        <w:rPr>
          <w:rFonts w:ascii="Times" w:hAnsi="Times"/>
        </w:rPr>
        <w:t xml:space="preserve">for admission </w:t>
      </w:r>
      <w:r>
        <w:rPr>
          <w:rFonts w:ascii="Times" w:hAnsi="Times"/>
        </w:rPr>
        <w:t xml:space="preserve">in higher education in Sweden, </w:t>
      </w:r>
      <w:r w:rsidR="00B410B9">
        <w:rPr>
          <w:rFonts w:ascii="Times" w:hAnsi="Times"/>
        </w:rPr>
        <w:t>one</w:t>
      </w:r>
      <w:r>
        <w:rPr>
          <w:rFonts w:ascii="Times" w:hAnsi="Times"/>
        </w:rPr>
        <w:t xml:space="preserve"> needs to</w:t>
      </w:r>
      <w:r w:rsidR="00957DA0">
        <w:rPr>
          <w:rFonts w:ascii="Times" w:hAnsi="Times"/>
        </w:rPr>
        <w:t xml:space="preserve"> first</w:t>
      </w:r>
      <w:r>
        <w:rPr>
          <w:rFonts w:ascii="Times" w:hAnsi="Times"/>
        </w:rPr>
        <w:t xml:space="preserve"> fulfill the general</w:t>
      </w:r>
      <w:r w:rsidR="00957DA0">
        <w:rPr>
          <w:rFonts w:ascii="Times" w:hAnsi="Times"/>
        </w:rPr>
        <w:t xml:space="preserve"> requirements</w:t>
      </w:r>
      <w:r w:rsidR="00141457">
        <w:rPr>
          <w:rFonts w:ascii="Times" w:hAnsi="Times"/>
        </w:rPr>
        <w:t xml:space="preserve"> by completing upper secondary education with a certain amount of passing grades,</w:t>
      </w:r>
      <w:r w:rsidR="00957DA0">
        <w:rPr>
          <w:rFonts w:ascii="Times" w:hAnsi="Times"/>
        </w:rPr>
        <w:t xml:space="preserve"> and second needs to go through a selection process</w:t>
      </w:r>
      <w:r w:rsidR="00B410B9">
        <w:rPr>
          <w:rFonts w:ascii="Times" w:hAnsi="Times"/>
        </w:rPr>
        <w:t xml:space="preserve"> </w:t>
      </w:r>
      <w:r w:rsidR="00B410B9">
        <w:rPr>
          <w:rFonts w:ascii="Times" w:hAnsi="Times"/>
        </w:rPr>
        <w:fldChar w:fldCharType="begin" w:fldLock="1"/>
      </w:r>
      <w:r w:rsidR="00395369">
        <w:rPr>
          <w:rFonts w:ascii="Times" w:hAnsi="Times"/>
        </w:rPr>
        <w:instrText>ADDIN CSL_CITATION { "citationItems" : [ { "id" : "ITEM-1", "itemData" : { "URL" : "https://www.antagning.se/sv/Ta-reda-pa-mer-/Platsfordelning-och-urval/", "accessed" : { "date-parts" : [ [ "2017", "1", "24" ] ] }, "author" : [ { "dropping-particle" : "", "family" : "Universitets- och h\u00f6gskoler\u00e5det", "given" : "", "non-dropping-particle" : "", "parse-names" : false, "suffix" : "" } ], "id" : "ITEM-1", "issued" : { "date-parts" : [ [ "2017" ] ] }, "title" : "Platsf\u00f6rdelning och urval", "type" : "webpage" }, "uris" : [ "http://www.mendeley.com/documents/?uuid=ea69fb6d-40c2-40ea-b7c0-74f33262a34e" ] } ], "mendeley" : { "formattedCitation" : "(Universitets- och h\u00f6gskoler\u00e5det, 2017)", "plainTextFormattedCitation" : "(Universitets- och h\u00f6gskoler\u00e5det, 2017)", "previouslyFormattedCitation" : "(Universitets- och h\u00f6gskoler\u00e5det, 2017)" }, "properties" : { "noteIndex" : 0 }, "schema" : "https://github.com/citation-style-language/schema/raw/master/csl-citation.json" }</w:instrText>
      </w:r>
      <w:r w:rsidR="00B410B9">
        <w:rPr>
          <w:rFonts w:ascii="Times" w:hAnsi="Times"/>
        </w:rPr>
        <w:fldChar w:fldCharType="separate"/>
      </w:r>
      <w:r w:rsidR="00B410B9" w:rsidRPr="00B410B9">
        <w:rPr>
          <w:rFonts w:ascii="Times" w:hAnsi="Times"/>
          <w:noProof/>
        </w:rPr>
        <w:t>(Universitets- och högskolerådet, 2017)</w:t>
      </w:r>
      <w:r w:rsidR="00B410B9">
        <w:rPr>
          <w:rFonts w:ascii="Times" w:hAnsi="Times"/>
        </w:rPr>
        <w:fldChar w:fldCharType="end"/>
      </w:r>
      <w:r w:rsidR="00B410B9">
        <w:rPr>
          <w:rFonts w:ascii="Times" w:hAnsi="Times"/>
        </w:rPr>
        <w:t>. T</w:t>
      </w:r>
      <w:r w:rsidR="00141457">
        <w:rPr>
          <w:rFonts w:ascii="Times" w:hAnsi="Times"/>
        </w:rPr>
        <w:t>he</w:t>
      </w:r>
      <w:r w:rsidR="004C285E">
        <w:rPr>
          <w:rFonts w:ascii="Times" w:hAnsi="Times"/>
        </w:rPr>
        <w:t xml:space="preserve"> selection process</w:t>
      </w:r>
      <w:r w:rsidR="00B410B9">
        <w:rPr>
          <w:rFonts w:ascii="Times" w:hAnsi="Times"/>
        </w:rPr>
        <w:t xml:space="preserve"> matches </w:t>
      </w:r>
      <w:r w:rsidR="005B27CC">
        <w:rPr>
          <w:rFonts w:ascii="Times" w:hAnsi="Times"/>
        </w:rPr>
        <w:t>the</w:t>
      </w:r>
      <w:r w:rsidR="00141457">
        <w:rPr>
          <w:rFonts w:ascii="Times" w:hAnsi="Times"/>
        </w:rPr>
        <w:t xml:space="preserve"> fixed number of place for undergraduate students in Sweden </w:t>
      </w:r>
      <w:r w:rsidR="00B410B9">
        <w:rPr>
          <w:rFonts w:ascii="Times" w:hAnsi="Times"/>
        </w:rPr>
        <w:t>to the</w:t>
      </w:r>
      <w:r w:rsidR="00141457">
        <w:rPr>
          <w:rFonts w:ascii="Times" w:hAnsi="Times"/>
        </w:rPr>
        <w:t xml:space="preserve"> applying students. </w:t>
      </w:r>
      <w:r w:rsidR="005B27CC">
        <w:rPr>
          <w:rFonts w:ascii="Times" w:hAnsi="Times"/>
        </w:rPr>
        <w:t>There are two main selection criteria: grade point average (GPA) from upper secondary education and the results from the Swedish Scholastic Assessment Test (</w:t>
      </w:r>
      <w:proofErr w:type="spellStart"/>
      <w:r w:rsidR="005B27CC">
        <w:rPr>
          <w:rFonts w:ascii="Times" w:hAnsi="Times"/>
        </w:rPr>
        <w:t>sweSAT</w:t>
      </w:r>
      <w:proofErr w:type="spellEnd"/>
      <w:r w:rsidR="005B27CC">
        <w:rPr>
          <w:rFonts w:ascii="Times" w:hAnsi="Times"/>
        </w:rPr>
        <w:t>)</w:t>
      </w:r>
      <w:r w:rsidR="00C47141">
        <w:rPr>
          <w:rFonts w:ascii="Times" w:hAnsi="Times"/>
        </w:rPr>
        <w:t xml:space="preserve"> </w:t>
      </w:r>
      <w:r w:rsidR="00EE5501">
        <w:rPr>
          <w:rFonts w:ascii="Times" w:hAnsi="Times"/>
        </w:rPr>
        <w:fldChar w:fldCharType="begin" w:fldLock="1"/>
      </w:r>
      <w:r w:rsidR="00CE1412">
        <w:rPr>
          <w:rFonts w:ascii="Times" w:hAnsi="Times"/>
        </w:rPr>
        <w:instrText>ADDIN CSL_CITATION { "citationItems" : [ { "id" : "ITEM-1", "itemData" : { "ISBN" : "53", "author" : [ { "dropping-particle" : "", "family" : "L\u00f6fgren", "given" : "Kent", "non-dropping-particle" : "", "parse-names" : false, "suffix" : "" } ], "id" : "ITEM-1", "issued" : { "date-parts" : [ [ "2005" ] ] }, "publisher-place" : "Ume\u00e5, Sweden", "title" : "Validation of the Swedish University Entrance System: Selected results from the VALUTA-project", "type" : "report" }, "uris" : [ "http://www.mendeley.com/documents/?uuid=421f13b3-ffaf-4898-94f9-f4eac51a5807" ] } ], "mendeley" : { "formattedCitation" : "(L\u00f6fgren, 2005)", "plainTextFormattedCitation" : "(L\u00f6fgren, 2005)", "previouslyFormattedCitation" : "(L\u00f6fgren, 2005)" }, "properties" : { "noteIndex" : 0 }, "schema" : "https://github.com/citation-style-language/schema/raw/master/csl-citation.json" }</w:instrText>
      </w:r>
      <w:r w:rsidR="00EE5501">
        <w:rPr>
          <w:rFonts w:ascii="Times" w:hAnsi="Times"/>
        </w:rPr>
        <w:fldChar w:fldCharType="separate"/>
      </w:r>
      <w:r w:rsidR="00EE5501" w:rsidRPr="00EE5501">
        <w:rPr>
          <w:rFonts w:ascii="Times" w:hAnsi="Times"/>
          <w:noProof/>
        </w:rPr>
        <w:t>(Löfgren, 2005)</w:t>
      </w:r>
      <w:r w:rsidR="00EE5501">
        <w:rPr>
          <w:rFonts w:ascii="Times" w:hAnsi="Times"/>
        </w:rPr>
        <w:fldChar w:fldCharType="end"/>
      </w:r>
      <w:r w:rsidR="005B27CC">
        <w:rPr>
          <w:rFonts w:ascii="Times" w:hAnsi="Times"/>
        </w:rPr>
        <w:t>.</w:t>
      </w:r>
      <w:r w:rsidR="00B410B9">
        <w:rPr>
          <w:rFonts w:ascii="Times" w:hAnsi="Times"/>
        </w:rPr>
        <w:t xml:space="preserve"> The GPA is calculated </w:t>
      </w:r>
      <w:r w:rsidR="00A26631">
        <w:rPr>
          <w:rFonts w:ascii="Times" w:hAnsi="Times"/>
        </w:rPr>
        <w:t xml:space="preserve">from all grades </w:t>
      </w:r>
      <w:r w:rsidR="00BA1134">
        <w:rPr>
          <w:rFonts w:ascii="Times" w:hAnsi="Times"/>
        </w:rPr>
        <w:t xml:space="preserve">in upper secondary school (three years) and ranges from 1-20, in addition up to 2.5 additional points can be earned by reading qualifying courses </w:t>
      </w:r>
      <w:r w:rsidR="00395369">
        <w:rPr>
          <w:rFonts w:ascii="Times" w:hAnsi="Times"/>
        </w:rPr>
        <w:fldChar w:fldCharType="begin" w:fldLock="1"/>
      </w:r>
      <w:r w:rsidR="007D0804">
        <w:rPr>
          <w:rFonts w:ascii="Times" w:hAnsi="Times"/>
        </w:rPr>
        <w:instrText>ADDIN CSL_CITATION { "citationItems" : [ { "id" : "ITEM-1", "itemData" : { "URL" : "https://www.antagning.se/sv/Ta-reda-pa-mer-/Platsfordelning-och-urval/", "accessed" : { "date-parts" : [ [ "2017", "1", "24" ] ] }, "author" : [ { "dropping-particle" : "", "family" : "Universitets- och h\u00f6gskoler\u00e5det", "given" : "", "non-dropping-particle" : "", "parse-names" : false, "suffix" : "" } ], "id" : "ITEM-1", "issued" : { "date-parts" : [ [ "2017" ] ] }, "title" : "Platsf\u00f6rdelning och urval", "type" : "webpage" }, "uris" : [ "http://www.mendeley.com/documents/?uuid=ea69fb6d-40c2-40ea-b7c0-74f33262a34e" ] } ], "mendeley" : { "formattedCitation" : "(Universitets- och h\u00f6gskoler\u00e5det, 2017)", "plainTextFormattedCitation" : "(Universitets- och h\u00f6gskoler\u00e5det, 2017)", "previouslyFormattedCitation" : "(Universitets- och h\u00f6gskoler\u00e5det, 2017)" }, "properties" : { "noteIndex" : 0 }, "schema" : "https://github.com/citation-style-language/schema/raw/master/csl-citation.json" }</w:instrText>
      </w:r>
      <w:r w:rsidR="00395369">
        <w:rPr>
          <w:rFonts w:ascii="Times" w:hAnsi="Times"/>
        </w:rPr>
        <w:fldChar w:fldCharType="separate"/>
      </w:r>
      <w:r w:rsidR="00395369" w:rsidRPr="00395369">
        <w:rPr>
          <w:rFonts w:ascii="Times" w:hAnsi="Times"/>
          <w:noProof/>
        </w:rPr>
        <w:t>(Universitets- och högskolerådet, 2017)</w:t>
      </w:r>
      <w:r w:rsidR="00395369">
        <w:rPr>
          <w:rFonts w:ascii="Times" w:hAnsi="Times"/>
        </w:rPr>
        <w:fldChar w:fldCharType="end"/>
      </w:r>
      <w:r w:rsidR="00BA1134">
        <w:rPr>
          <w:rFonts w:ascii="Times" w:hAnsi="Times"/>
        </w:rPr>
        <w:t>.</w:t>
      </w:r>
      <w:r w:rsidR="00BE7962">
        <w:rPr>
          <w:rFonts w:ascii="Times" w:hAnsi="Times"/>
        </w:rPr>
        <w:t xml:space="preserve"> The </w:t>
      </w:r>
      <w:proofErr w:type="spellStart"/>
      <w:r w:rsidR="00BE7962">
        <w:rPr>
          <w:rFonts w:ascii="Times" w:hAnsi="Times"/>
        </w:rPr>
        <w:t>sweSAT</w:t>
      </w:r>
      <w:proofErr w:type="spellEnd"/>
      <w:r w:rsidR="00BE7962">
        <w:rPr>
          <w:rFonts w:ascii="Times" w:hAnsi="Times"/>
        </w:rPr>
        <w:t xml:space="preserve"> is a standardized multiple choice test given twice a year to allow people to improve their chances to be admitted to the university program of their choice. </w:t>
      </w:r>
      <w:r w:rsidR="005B27CC">
        <w:rPr>
          <w:rFonts w:ascii="Times" w:hAnsi="Times"/>
        </w:rPr>
        <w:t xml:space="preserve">The </w:t>
      </w:r>
      <w:r w:rsidR="005B27CC">
        <w:rPr>
          <w:rFonts w:ascii="Times" w:hAnsi="Times"/>
        </w:rPr>
        <w:lastRenderedPageBreak/>
        <w:t xml:space="preserve">number of places assigned through each selection criteria differs from university to university, but at least 1/3 should be </w:t>
      </w:r>
      <w:r w:rsidR="00BE7962">
        <w:rPr>
          <w:rFonts w:ascii="Times" w:hAnsi="Times"/>
        </w:rPr>
        <w:t xml:space="preserve">distributed by GPA and 1/3 by </w:t>
      </w:r>
      <w:proofErr w:type="spellStart"/>
      <w:r w:rsidR="00BE7962">
        <w:rPr>
          <w:rFonts w:ascii="Times" w:hAnsi="Times"/>
        </w:rPr>
        <w:t>sweSAT</w:t>
      </w:r>
      <w:proofErr w:type="spellEnd"/>
      <w:r w:rsidR="00BE7962">
        <w:rPr>
          <w:rFonts w:ascii="Times" w:hAnsi="Times"/>
        </w:rPr>
        <w:t>. The remaining places can be distributed through selection criteria designed by each institution</w:t>
      </w:r>
      <w:r w:rsidR="00A8579A">
        <w:rPr>
          <w:rFonts w:ascii="Times" w:hAnsi="Times"/>
        </w:rPr>
        <w:t xml:space="preserve">, or by extending the places for GPA and </w:t>
      </w:r>
      <w:proofErr w:type="spellStart"/>
      <w:r w:rsidR="00A8579A">
        <w:rPr>
          <w:rFonts w:ascii="Times" w:hAnsi="Times"/>
        </w:rPr>
        <w:t>sweSAT</w:t>
      </w:r>
      <w:proofErr w:type="spellEnd"/>
      <w:r w:rsidR="00A8579A">
        <w:rPr>
          <w:rFonts w:ascii="Times" w:hAnsi="Times"/>
        </w:rPr>
        <w:t xml:space="preserve"> based selection</w:t>
      </w:r>
      <w:r w:rsidR="00165292">
        <w:rPr>
          <w:rFonts w:ascii="Times" w:hAnsi="Times"/>
        </w:rPr>
        <w:t xml:space="preserve"> </w:t>
      </w:r>
      <w:r w:rsidR="00CE1412">
        <w:rPr>
          <w:rFonts w:ascii="Times" w:hAnsi="Times"/>
        </w:rPr>
        <w:fldChar w:fldCharType="begin" w:fldLock="1"/>
      </w:r>
      <w:r w:rsidR="00203650">
        <w:rPr>
          <w:rFonts w:ascii="Times" w:hAnsi="Times"/>
        </w:rPr>
        <w:instrText>ADDIN CSL_CITATION { "citationItems" : [ { "id" : "ITEM-1", "itemData" : { "URL" : "https://www.antagning.se/sv/Ta-reda-pa-mer-/Platsfordelning-och-urval/", "accessed" : { "date-parts" : [ [ "2017", "1", "24" ] ] }, "author" : [ { "dropping-particle" : "", "family" : "Universitets- och h\u00f6gskoler\u00e5det", "given" : "", "non-dropping-particle" : "", "parse-names" : false, "suffix" : "" } ], "id" : "ITEM-1", "issued" : { "date-parts" : [ [ "2017" ] ] }, "title" : "Platsf\u00f6rdelning och urval", "type" : "webpage" }, "uris" : [ "http://www.mendeley.com/documents/?uuid=ea69fb6d-40c2-40ea-b7c0-74f33262a34e" ] } ], "mendeley" : { "formattedCitation" : "(Universitets- och h\u00f6gskoler\u00e5det, 2017)", "plainTextFormattedCitation" : "(Universitets- och h\u00f6gskoler\u00e5det, 2017)", "previouslyFormattedCitation" : "(Universitets- och h\u00f6gskoler\u00e5det, 2017)" }, "properties" : { "noteIndex" : 0 }, "schema" : "https://github.com/citation-style-language/schema/raw/master/csl-citation.json" }</w:instrText>
      </w:r>
      <w:r w:rsidR="00CE1412">
        <w:rPr>
          <w:rFonts w:ascii="Times" w:hAnsi="Times"/>
        </w:rPr>
        <w:fldChar w:fldCharType="separate"/>
      </w:r>
      <w:r w:rsidR="00CE1412" w:rsidRPr="00CE1412">
        <w:rPr>
          <w:rFonts w:ascii="Times" w:hAnsi="Times"/>
          <w:noProof/>
        </w:rPr>
        <w:t>(Universitets- och högskolerådet, 2017)</w:t>
      </w:r>
      <w:r w:rsidR="00CE1412">
        <w:rPr>
          <w:rFonts w:ascii="Times" w:hAnsi="Times"/>
        </w:rPr>
        <w:fldChar w:fldCharType="end"/>
      </w:r>
      <w:r w:rsidR="00BE7962">
        <w:rPr>
          <w:rFonts w:ascii="Times" w:hAnsi="Times"/>
        </w:rPr>
        <w:t>.</w:t>
      </w:r>
    </w:p>
    <w:p w14:paraId="7C271B5F" w14:textId="08AE8328" w:rsidR="002A639C" w:rsidRDefault="006817AE" w:rsidP="001B66E1">
      <w:pPr>
        <w:spacing w:before="240" w:after="0" w:line="360" w:lineRule="auto"/>
        <w:jc w:val="both"/>
        <w:rPr>
          <w:rFonts w:ascii="Times" w:hAnsi="Times"/>
          <w:lang w:val="en-GB"/>
        </w:rPr>
      </w:pPr>
      <w:r>
        <w:rPr>
          <w:rFonts w:ascii="Times" w:hAnsi="Times"/>
        </w:rPr>
        <w:t xml:space="preserve">In 2016, </w:t>
      </w:r>
      <w:r w:rsidR="00A5527B">
        <w:rPr>
          <w:rFonts w:ascii="Times" w:hAnsi="Times"/>
        </w:rPr>
        <w:t>57% of all undergraduate programs</w:t>
      </w:r>
      <w:r w:rsidR="00FE30A2">
        <w:rPr>
          <w:rFonts w:ascii="Times" w:hAnsi="Times"/>
        </w:rPr>
        <w:t xml:space="preserve"> in Sweden</w:t>
      </w:r>
      <w:r w:rsidR="00A5527B">
        <w:rPr>
          <w:rFonts w:ascii="Times" w:hAnsi="Times"/>
        </w:rPr>
        <w:t xml:space="preserve"> had more than</w:t>
      </w:r>
      <w:r w:rsidR="00BB6E80">
        <w:rPr>
          <w:rFonts w:ascii="Times" w:hAnsi="Times"/>
        </w:rPr>
        <w:t xml:space="preserve"> one</w:t>
      </w:r>
      <w:r w:rsidR="00A5527B">
        <w:rPr>
          <w:rFonts w:ascii="Times" w:hAnsi="Times"/>
        </w:rPr>
        <w:t xml:space="preserve"> application per available place.</w:t>
      </w:r>
      <w:r w:rsidR="00051A49">
        <w:rPr>
          <w:rFonts w:ascii="Times" w:hAnsi="Times"/>
        </w:rPr>
        <w:t xml:space="preserve"> However, there</w:t>
      </w:r>
      <w:r w:rsidR="000250AA">
        <w:rPr>
          <w:rFonts w:ascii="Times" w:hAnsi="Times"/>
        </w:rPr>
        <w:t xml:space="preserve"> are</w:t>
      </w:r>
      <w:r w:rsidR="00051A49">
        <w:rPr>
          <w:rFonts w:ascii="Times" w:hAnsi="Times"/>
        </w:rPr>
        <w:t xml:space="preserve"> large variations in popularity and number of applications amongst different disciplines, programs, and universities. T</w:t>
      </w:r>
      <w:r w:rsidR="00020A76">
        <w:rPr>
          <w:rFonts w:ascii="Times" w:hAnsi="Times"/>
        </w:rPr>
        <w:t xml:space="preserve">his leads to large differences in what results applicants need in their GPA or </w:t>
      </w:r>
      <w:proofErr w:type="spellStart"/>
      <w:r w:rsidR="00020A76">
        <w:rPr>
          <w:rFonts w:ascii="Times" w:hAnsi="Times"/>
        </w:rPr>
        <w:t>sweSAT</w:t>
      </w:r>
      <w:proofErr w:type="spellEnd"/>
      <w:r w:rsidR="00020A76">
        <w:rPr>
          <w:rFonts w:ascii="Times" w:hAnsi="Times"/>
        </w:rPr>
        <w:t xml:space="preserve"> in order to be accepted. One example is the engineering program </w:t>
      </w:r>
      <w:r w:rsidR="00433442">
        <w:rPr>
          <w:rFonts w:ascii="Times" w:hAnsi="Times"/>
        </w:rPr>
        <w:t>“</w:t>
      </w:r>
      <w:r w:rsidR="00020A76">
        <w:rPr>
          <w:rFonts w:ascii="Times" w:hAnsi="Times"/>
        </w:rPr>
        <w:t>industrial economy</w:t>
      </w:r>
      <w:r w:rsidR="00433442">
        <w:rPr>
          <w:rFonts w:ascii="Times" w:hAnsi="Times"/>
        </w:rPr>
        <w:t>”</w:t>
      </w:r>
      <w:r w:rsidR="00020A76">
        <w:rPr>
          <w:rFonts w:ascii="Times" w:hAnsi="Times"/>
        </w:rPr>
        <w:t>, where applicants</w:t>
      </w:r>
      <w:r w:rsidR="005978DF">
        <w:rPr>
          <w:rFonts w:ascii="Times" w:hAnsi="Times"/>
        </w:rPr>
        <w:t xml:space="preserve"> in 2016</w:t>
      </w:r>
      <w:r w:rsidR="00020A76">
        <w:rPr>
          <w:rFonts w:ascii="Times" w:hAnsi="Times"/>
        </w:rPr>
        <w:t xml:space="preserve"> needed a GPA of</w:t>
      </w:r>
      <w:r w:rsidR="005474A6">
        <w:rPr>
          <w:rFonts w:ascii="Times" w:hAnsi="Times"/>
        </w:rPr>
        <w:t xml:space="preserve"> 14.02 at </w:t>
      </w:r>
      <w:proofErr w:type="spellStart"/>
      <w:r w:rsidR="005474A6">
        <w:rPr>
          <w:rFonts w:ascii="Times" w:hAnsi="Times"/>
        </w:rPr>
        <w:t>Mittuniversity</w:t>
      </w:r>
      <w:proofErr w:type="spellEnd"/>
      <w:r w:rsidR="00433442">
        <w:rPr>
          <w:rFonts w:ascii="Times" w:hAnsi="Times"/>
        </w:rPr>
        <w:t xml:space="preserve">, </w:t>
      </w:r>
      <w:r w:rsidR="00433442">
        <w:rPr>
          <w:rFonts w:ascii="Times" w:hAnsi="Times"/>
          <w:lang w:val="en-GB"/>
        </w:rPr>
        <w:t>15.</w:t>
      </w:r>
      <w:r w:rsidR="00E028EB" w:rsidRPr="00433442">
        <w:rPr>
          <w:rFonts w:ascii="Times" w:hAnsi="Times"/>
          <w:lang w:val="en-GB"/>
        </w:rPr>
        <w:t xml:space="preserve">89 at </w:t>
      </w:r>
      <w:proofErr w:type="spellStart"/>
      <w:r w:rsidR="005978DF">
        <w:rPr>
          <w:rFonts w:ascii="Times" w:hAnsi="Times"/>
          <w:lang w:val="en-GB"/>
        </w:rPr>
        <w:t>Mälardalens</w:t>
      </w:r>
      <w:proofErr w:type="spellEnd"/>
      <w:r w:rsidR="005978DF">
        <w:rPr>
          <w:rFonts w:ascii="Times" w:hAnsi="Times"/>
          <w:lang w:val="en-GB"/>
        </w:rPr>
        <w:t xml:space="preserve"> university</w:t>
      </w:r>
      <w:r w:rsidR="00433442">
        <w:rPr>
          <w:rFonts w:ascii="Times" w:hAnsi="Times"/>
        </w:rPr>
        <w:t xml:space="preserve">, </w:t>
      </w:r>
      <w:r w:rsidR="00433442" w:rsidRPr="00433442">
        <w:rPr>
          <w:rFonts w:ascii="Times" w:hAnsi="Times"/>
          <w:lang w:val="en-GB"/>
        </w:rPr>
        <w:t xml:space="preserve">20.78 at </w:t>
      </w:r>
      <w:proofErr w:type="spellStart"/>
      <w:r w:rsidR="005978DF">
        <w:rPr>
          <w:rFonts w:ascii="Times" w:hAnsi="Times"/>
          <w:lang w:val="en-GB"/>
        </w:rPr>
        <w:t>Linköpings</w:t>
      </w:r>
      <w:proofErr w:type="spellEnd"/>
      <w:r w:rsidR="005978DF">
        <w:rPr>
          <w:rFonts w:ascii="Times" w:hAnsi="Times"/>
          <w:lang w:val="en-GB"/>
        </w:rPr>
        <w:t xml:space="preserve"> university</w:t>
      </w:r>
      <w:r w:rsidR="00433442">
        <w:rPr>
          <w:rFonts w:ascii="Times" w:hAnsi="Times"/>
          <w:lang w:val="en-GB"/>
        </w:rPr>
        <w:t xml:space="preserve">, and </w:t>
      </w:r>
      <w:r w:rsidR="00433442" w:rsidRPr="00433442">
        <w:rPr>
          <w:rFonts w:ascii="Times" w:hAnsi="Times"/>
          <w:lang w:val="en-GB"/>
        </w:rPr>
        <w:t>21</w:t>
      </w:r>
      <w:r w:rsidR="00433442">
        <w:rPr>
          <w:rFonts w:ascii="Times" w:hAnsi="Times"/>
          <w:lang w:val="en-GB"/>
        </w:rPr>
        <w:t>.</w:t>
      </w:r>
      <w:r w:rsidR="00433442" w:rsidRPr="00433442">
        <w:rPr>
          <w:rFonts w:ascii="Times" w:hAnsi="Times"/>
          <w:lang w:val="en-GB"/>
        </w:rPr>
        <w:t xml:space="preserve">88 at </w:t>
      </w:r>
      <w:proofErr w:type="spellStart"/>
      <w:r w:rsidR="005978DF">
        <w:rPr>
          <w:rFonts w:ascii="Times" w:hAnsi="Times"/>
          <w:lang w:val="en-GB"/>
        </w:rPr>
        <w:t>Lunds</w:t>
      </w:r>
      <w:proofErr w:type="spellEnd"/>
      <w:r w:rsidR="005978DF">
        <w:rPr>
          <w:rFonts w:ascii="Times" w:hAnsi="Times"/>
          <w:lang w:val="en-GB"/>
        </w:rPr>
        <w:t xml:space="preserve"> university</w:t>
      </w:r>
      <w:r w:rsidR="00C15418">
        <w:rPr>
          <w:rFonts w:ascii="Times" w:hAnsi="Times"/>
          <w:lang w:val="en-GB"/>
        </w:rPr>
        <w:t xml:space="preserve"> </w:t>
      </w:r>
      <w:r w:rsidR="00F14315">
        <w:rPr>
          <w:rFonts w:ascii="Times" w:hAnsi="Times"/>
          <w:lang w:val="en-GB"/>
        </w:rPr>
        <w:fldChar w:fldCharType="begin" w:fldLock="1"/>
      </w:r>
      <w:r w:rsidR="00A478D1">
        <w:rPr>
          <w:rFonts w:ascii="Times" w:hAnsi="Times"/>
          <w:lang w:val="en-GB"/>
        </w:rPr>
        <w:instrText>ADDIN CSL_CITATION { "citationItems" : [ { "id" : "ITEM-1", "itemData" : { "URL" : "http://statistik.uhr.se", "accessed" : { "date-parts" : [ [ "2017", "1", "24" ] ] }, "author" : [ { "dropping-particle" : "", "family" : "Universitets- och h\u00f6gskoler\u00e5dets", "given" : "", "non-dropping-particle" : "", "parse-names" : false, "suffix" : "" } ], "id" : "ITEM-1", "issued" : { "date-parts" : [ [ "2016" ] ] }, "title" : "Universitets- och h\u00f6gskoler\u00e5dets antagningsstatistik", "type" : "webpage" }, "uris" : [ "http://www.mendeley.com/documents/?uuid=f6bf6b96-f464-4959-b1e8-0d1c7dfba87e" ] } ], "mendeley" : { "formattedCitation" : "(Universitets- och h\u00f6gskoler\u00e5dets, 2016)", "plainTextFormattedCitation" : "(Universitets- och h\u00f6gskoler\u00e5dets, 2016)", "previouslyFormattedCitation" : "(Universitets- och h\u00f6gskoler\u00e5dets, 2016)" }, "properties" : { "noteIndex" : 0 }, "schema" : "https://github.com/citation-style-language/schema/raw/master/csl-citation.json" }</w:instrText>
      </w:r>
      <w:r w:rsidR="00F14315">
        <w:rPr>
          <w:rFonts w:ascii="Times" w:hAnsi="Times"/>
          <w:lang w:val="en-GB"/>
        </w:rPr>
        <w:fldChar w:fldCharType="separate"/>
      </w:r>
      <w:r w:rsidR="00F14315" w:rsidRPr="00F14315">
        <w:rPr>
          <w:rFonts w:ascii="Times" w:hAnsi="Times"/>
          <w:noProof/>
          <w:lang w:val="en-GB"/>
        </w:rPr>
        <w:t>(Universitets- och högskolerådets, 2016)</w:t>
      </w:r>
      <w:r w:rsidR="00F14315">
        <w:rPr>
          <w:rFonts w:ascii="Times" w:hAnsi="Times"/>
          <w:lang w:val="en-GB"/>
        </w:rPr>
        <w:fldChar w:fldCharType="end"/>
      </w:r>
      <w:r w:rsidR="005978DF">
        <w:rPr>
          <w:rFonts w:ascii="Times" w:hAnsi="Times"/>
          <w:lang w:val="en-GB"/>
        </w:rPr>
        <w:t xml:space="preserve">. </w:t>
      </w:r>
      <w:r w:rsidR="000250AA">
        <w:rPr>
          <w:rFonts w:ascii="Times" w:hAnsi="Times"/>
          <w:lang w:val="en-GB"/>
        </w:rPr>
        <w:t>In more general terms, there are certain universities that are much more prestigious than others and with much higher entry requirements, even though the degree is the same at the end.</w:t>
      </w:r>
    </w:p>
    <w:p w14:paraId="46585581" w14:textId="77777777" w:rsidR="00A8579A" w:rsidRPr="00A8579A" w:rsidRDefault="00A8579A" w:rsidP="001B66E1">
      <w:pPr>
        <w:spacing w:before="240" w:after="0" w:line="360" w:lineRule="auto"/>
        <w:jc w:val="both"/>
        <w:rPr>
          <w:rFonts w:ascii="Times" w:hAnsi="Times"/>
          <w:lang w:val="en-GB"/>
        </w:rPr>
      </w:pPr>
    </w:p>
    <w:p w14:paraId="7267376E" w14:textId="347AED7E" w:rsidR="001B66E1" w:rsidRDefault="001B66E1" w:rsidP="001B66E1">
      <w:pPr>
        <w:pStyle w:val="Heading2"/>
      </w:pPr>
      <w:r>
        <w:t>Chemistry laboratory exercises</w:t>
      </w:r>
    </w:p>
    <w:p w14:paraId="37B38EA7" w14:textId="45CA7B7E" w:rsidR="00C25AD7" w:rsidRDefault="001B66E1" w:rsidP="001B66E1">
      <w:pPr>
        <w:spacing w:before="240" w:after="0" w:line="360" w:lineRule="auto"/>
        <w:jc w:val="both"/>
        <w:rPr>
          <w:rFonts w:ascii="Times" w:hAnsi="Times"/>
          <w:lang w:val="en-GB"/>
        </w:rPr>
      </w:pPr>
      <w:r>
        <w:rPr>
          <w:rFonts w:ascii="Times" w:hAnsi="Times"/>
          <w:lang w:val="en-GB"/>
        </w:rPr>
        <w:t xml:space="preserve">Laboratory exercises in the natural science subjects have a long tradition in upper secondary schools, and are often described to help students to gain practical experience in the laboratory </w:t>
      </w:r>
      <w:r>
        <w:rPr>
          <w:rFonts w:ascii="Times" w:hAnsi="Times"/>
          <w:lang w:val="en-GB"/>
        </w:rPr>
        <w:fldChar w:fldCharType="begin" w:fldLock="1"/>
      </w:r>
      <w:r>
        <w:rPr>
          <w:rFonts w:ascii="Times" w:hAnsi="Times"/>
          <w:lang w:val="en-GB"/>
        </w:rPr>
        <w:instrText>ADDIN CSL_CITATION { "citationItems" : [ { "id" : "ITEM-1", "itemData" : { "DOI" : "10.1021/ed085p145", "ISSN" : "0021-9584", "abstract" : "In an attempt to establish the role of the laboratory in chemistry instruction, an historical perspective is developed, in the hope of extracting the consensus of commentators on the subject concerning the important features of the laboratory experience. We present arguments to support the idea that laboratory instruction involves student experiences that mimic what chemists do. We discuss possible techniques to formalize (i.e., in a standard classroom setting) the research experience.", "author" : [ { "dropping-particle" : "", "family" : "Elliott", "given" : "M J", "non-dropping-particle" : "", "parse-names" : false, "suffix" : "" }, { "dropping-particle" : "", "family" : "Stewart", "given" : "K K", "non-dropping-particle" : "", "parse-names" : false, "suffix" : "" }, { "dropping-particle" : "", "family" : "Lagowski", "given" : "J J", "non-dropping-particle" : "", "parse-names" : false, "suffix" : "" } ], "container-title" : "Journal of Chemical Education", "id" : "ITEM-1", "issue" : "1", "issued" : { "date-parts" : [ [ "2008" ] ] }, "page" : "145-149", "title" : "The Role of the Laboratory in Chemistry Instruction", "type" : "article-journal", "volume" : "85" }, "uris" : [ "http://www.mendeley.com/documents/?uuid=b86a761a-a8fc-4091-96bc-58fa09e6e20b" ] } ], "mendeley" : { "formattedCitation" : "(Elliott, Stewart, &amp; Lagowski, 2008)", "plainTextFormattedCitation" : "(Elliott, Stewart, &amp; Lagowski, 2008)", "previouslyFormattedCitation" : "(Elliott, Stewart, &amp; Lagowski, 2008)" }, "properties" : { "noteIndex" : 0 }, "schema" : "https://github.com/citation-style-language/schema/raw/master/csl-citation.json" }</w:instrText>
      </w:r>
      <w:r>
        <w:rPr>
          <w:rFonts w:ascii="Times" w:hAnsi="Times"/>
          <w:lang w:val="en-GB"/>
        </w:rPr>
        <w:fldChar w:fldCharType="separate"/>
      </w:r>
      <w:r w:rsidRPr="007A2610">
        <w:rPr>
          <w:rFonts w:ascii="Times" w:hAnsi="Times"/>
          <w:noProof/>
          <w:lang w:val="en-GB"/>
        </w:rPr>
        <w:t>(Elliott, Stewart, &amp; Lagowski, 2008)</w:t>
      </w:r>
      <w:r>
        <w:rPr>
          <w:rFonts w:ascii="Times" w:hAnsi="Times"/>
          <w:lang w:val="en-GB"/>
        </w:rPr>
        <w:fldChar w:fldCharType="end"/>
      </w:r>
      <w:r>
        <w:rPr>
          <w:rFonts w:ascii="Times" w:hAnsi="Times"/>
          <w:lang w:val="en-GB"/>
        </w:rPr>
        <w:t>. However, often laboratory exercises are reduced to expository lessons that require the students only to follow a specific set of instr</w:t>
      </w:r>
      <w:r w:rsidR="000250AA">
        <w:rPr>
          <w:rFonts w:ascii="Times" w:hAnsi="Times"/>
          <w:lang w:val="en-GB"/>
        </w:rPr>
        <w:t>uctions without much reflection</w:t>
      </w:r>
      <w:r>
        <w:rPr>
          <w:rFonts w:ascii="Times" w:hAnsi="Times"/>
          <w:lang w:val="en-GB"/>
        </w:rPr>
        <w:t xml:space="preserve"> and ind</w:t>
      </w:r>
      <w:r w:rsidR="000250AA">
        <w:rPr>
          <w:rFonts w:ascii="Times" w:hAnsi="Times"/>
          <w:lang w:val="en-GB"/>
        </w:rPr>
        <w:t>ependent inquiry. D</w:t>
      </w:r>
      <w:r w:rsidRPr="006043E0">
        <w:rPr>
          <w:rFonts w:ascii="Times" w:hAnsi="Times"/>
          <w:lang w:val="en-GB"/>
        </w:rPr>
        <w:t>uring laboratory work</w:t>
      </w:r>
      <w:r w:rsidR="008C5FE6">
        <w:rPr>
          <w:rFonts w:ascii="Times" w:hAnsi="Times"/>
          <w:lang w:val="en-GB"/>
        </w:rPr>
        <w:t>,</w:t>
      </w:r>
      <w:r w:rsidRPr="006043E0">
        <w:rPr>
          <w:rFonts w:ascii="Times" w:hAnsi="Times"/>
          <w:lang w:val="en-GB"/>
        </w:rPr>
        <w:t xml:space="preserve"> students</w:t>
      </w:r>
      <w:r w:rsidR="008C5FE6">
        <w:rPr>
          <w:rFonts w:ascii="Times" w:hAnsi="Times"/>
          <w:lang w:val="en-GB"/>
        </w:rPr>
        <w:t>’</w:t>
      </w:r>
      <w:r w:rsidRPr="006043E0">
        <w:rPr>
          <w:rFonts w:ascii="Times" w:hAnsi="Times"/>
          <w:lang w:val="en-GB"/>
        </w:rPr>
        <w:t xml:space="preserve"> and teachers</w:t>
      </w:r>
      <w:r w:rsidR="008C5FE6">
        <w:rPr>
          <w:rFonts w:ascii="Times" w:hAnsi="Times"/>
          <w:lang w:val="en-GB"/>
        </w:rPr>
        <w:t>’</w:t>
      </w:r>
      <w:r w:rsidRPr="006043E0">
        <w:rPr>
          <w:rFonts w:ascii="Times" w:hAnsi="Times"/>
          <w:lang w:val="en-GB"/>
        </w:rPr>
        <w:t xml:space="preserve"> time for “meaningful, conceptually driven inquiry” is often seriously limited because the technical and inflexible details of the task consume most of their time and energy </w:t>
      </w:r>
      <w:r>
        <w:rPr>
          <w:rFonts w:ascii="Times" w:hAnsi="Times"/>
          <w:lang w:val="en-GB"/>
        </w:rPr>
        <w:fldChar w:fldCharType="begin" w:fldLock="1"/>
      </w:r>
      <w:r>
        <w:rPr>
          <w:rFonts w:ascii="Times" w:hAnsi="Times"/>
          <w:lang w:val="en-GB"/>
        </w:rPr>
        <w:instrText>ADDIN CSL_CITATION { "citationItems" : [ { "id" : "ITEM-1", "itemData" : { "DOI" : "10.1002/sce.10106", "ISSN" : "0036-8326", "author" : [ { "dropping-particle" : "", "family" : "Hofstein", "given" : "Avi", "non-dropping-particle" : "", "parse-names" : false, "suffix" : "" }, { "dropping-particle" : "", "family" : "Lunetta", "given" : "Vincent N.", "non-dropping-particle" : "", "parse-names" : false, "suffix" : "" } ], "container-title" : "Science Education", "id" : "ITEM-1", "issue" : "1", "issued" : { "date-parts" : [ [ "2004" ] ] }, "page" : "28-54", "title" : "The laboratory in science education: Foundations for the twenty-first century", "type" : "article-journal", "volume" : "88" }, "uris" : [ "http://www.mendeley.com/documents/?uuid=4d631210-939d-48b0-8801-fa375ed15c06" ] } ], "mendeley" : { "formattedCitation" : "(Hofstein &amp; Lunetta, 2004)", "plainTextFormattedCitation" : "(Hofstein &amp; Lunetta, 2004)", "previouslyFormattedCitation" : "(Hofstein &amp; Lunetta, 2004)" }, "properties" : { "noteIndex" : 0 }, "schema" : "https://github.com/citation-style-language/schema/raw/master/csl-citation.json" }</w:instrText>
      </w:r>
      <w:r>
        <w:rPr>
          <w:rFonts w:ascii="Times" w:hAnsi="Times"/>
          <w:lang w:val="en-GB"/>
        </w:rPr>
        <w:fldChar w:fldCharType="separate"/>
      </w:r>
      <w:r w:rsidRPr="00B95D5B">
        <w:rPr>
          <w:rFonts w:ascii="Times" w:hAnsi="Times"/>
          <w:noProof/>
          <w:lang w:val="en-GB"/>
        </w:rPr>
        <w:t>(Hofstein &amp; Lunetta, 2004)</w:t>
      </w:r>
      <w:r>
        <w:rPr>
          <w:rFonts w:ascii="Times" w:hAnsi="Times"/>
          <w:lang w:val="en-GB"/>
        </w:rPr>
        <w:fldChar w:fldCharType="end"/>
      </w:r>
      <w:r>
        <w:rPr>
          <w:rFonts w:ascii="Times" w:hAnsi="Times"/>
          <w:lang w:val="en-GB"/>
        </w:rPr>
        <w:t>.</w:t>
      </w:r>
    </w:p>
    <w:p w14:paraId="69FC8DB5" w14:textId="68755783" w:rsidR="005F15AF" w:rsidRDefault="001B66E1" w:rsidP="001B66E1">
      <w:pPr>
        <w:spacing w:before="240" w:after="0" w:line="360" w:lineRule="auto"/>
        <w:jc w:val="both"/>
        <w:rPr>
          <w:rFonts w:ascii="Times" w:hAnsi="Times"/>
          <w:lang w:val="en-GB"/>
        </w:rPr>
      </w:pPr>
      <w:r w:rsidRPr="00C25AD7">
        <w:rPr>
          <w:rFonts w:ascii="Times" w:hAnsi="Times"/>
          <w:lang w:val="en-GB"/>
        </w:rPr>
        <w:t>One way to enable student driven inquiry and promote meaningful learning experiences in laboratory exercises is to</w:t>
      </w:r>
      <w:r w:rsidR="009D79FE" w:rsidRPr="00C25AD7">
        <w:rPr>
          <w:rFonts w:ascii="Times" w:hAnsi="Times"/>
          <w:lang w:val="en-GB"/>
        </w:rPr>
        <w:t xml:space="preserve"> focus on</w:t>
      </w:r>
      <w:r w:rsidRPr="00C25AD7">
        <w:rPr>
          <w:rFonts w:ascii="Times" w:hAnsi="Times"/>
          <w:lang w:val="en-GB"/>
        </w:rPr>
        <w:t xml:space="preserve"> student centred approaches and use instructions that are </w:t>
      </w:r>
      <w:r w:rsidR="00C25AD7">
        <w:rPr>
          <w:rFonts w:ascii="Times" w:hAnsi="Times"/>
          <w:lang w:val="en-GB"/>
        </w:rPr>
        <w:t xml:space="preserve">designed to </w:t>
      </w:r>
      <w:r w:rsidR="00F7603E">
        <w:rPr>
          <w:rFonts w:ascii="Times" w:hAnsi="Times"/>
          <w:lang w:val="en-GB"/>
        </w:rPr>
        <w:t>promote</w:t>
      </w:r>
      <w:r w:rsidRPr="00C25AD7">
        <w:rPr>
          <w:rFonts w:ascii="Times" w:hAnsi="Times"/>
          <w:lang w:val="en-GB"/>
        </w:rPr>
        <w:t xml:space="preserve"> students’ own ideas and strategies </w:t>
      </w:r>
      <w:r w:rsidRPr="00C25AD7">
        <w:rPr>
          <w:rFonts w:ascii="Times" w:hAnsi="Times"/>
          <w:lang w:val="en-GB"/>
        </w:rPr>
        <w:fldChar w:fldCharType="begin" w:fldLock="1"/>
      </w:r>
      <w:r w:rsidRPr="00C25AD7">
        <w:rPr>
          <w:rFonts w:ascii="Times" w:hAnsi="Times"/>
          <w:lang w:val="en-GB"/>
        </w:rPr>
        <w:instrText>ADDIN CSL_CITATION { "citationItems" : [ { "id" : "ITEM-1", "itemData" : { "DOI" : "10.1007/s11165-007-9052-y", "ISBN" : "0157-244X\\r1573-1898", "ISSN" : "0157244X", "abstract" : "This study compared inquiry and non-inquiry laboratory teaching in terms of students' perceptions of the classroom learning environment, attitudes toward science, and achievement among middle-school physical science students. Learning environment and attitude scales were found to be valid and related to each other for a sample of 1,434 students in 71 classes. For a subsample of 165 students in 8 classes, inquiry instruction promoted more student cohesiveness than non-inquiry instruction (effect size of one-third of a standard deviation), and inquiry-based laboratory activities were found to be differentially effective for male and female students.", "author" : [ { "dropping-particle" : "", "family" : "Wolf", "given" : "Stephen J.", "non-dropping-particle" : "", "parse-names" : false, "suffix" : "" }, { "dropping-particle" : "", "family" : "Fraser", "given" : "Barry J.", "non-dropping-particle" : "", "parse-names" : false, "suffix" : "" } ], "container-title" : "Research in Science Education", "id" : "ITEM-1", "issue" : "3", "issued" : { "date-parts" : [ [ "2008" ] ] }, "page" : "321-341", "title" : "Learning environment, attitudes and achievement among middle-school science students using Inquiry-based laboratory activities", "type" : "article-journal", "volume" : "38" }, "uris" : [ "http://www.mendeley.com/documents/?uuid=9e5295b8-0c31-4729-aa95-2703e73aceff" ] } ], "mendeley" : { "formattedCitation" : "(Wolf &amp; Fraser, 2008)", "plainTextFormattedCitation" : "(Wolf &amp; Fraser, 2008)", "previouslyFormattedCitation" : "(Wolf &amp; Fraser, 2008)" }, "properties" : { "noteIndex" : 0 }, "schema" : "https://github.com/citation-style-language/schema/raw/master/csl-citation.json" }</w:instrText>
      </w:r>
      <w:r w:rsidRPr="00C25AD7">
        <w:rPr>
          <w:rFonts w:ascii="Times" w:hAnsi="Times"/>
          <w:lang w:val="en-GB"/>
        </w:rPr>
        <w:fldChar w:fldCharType="separate"/>
      </w:r>
      <w:r w:rsidRPr="00C25AD7">
        <w:rPr>
          <w:rFonts w:ascii="Times" w:hAnsi="Times"/>
          <w:noProof/>
          <w:lang w:val="en-GB"/>
        </w:rPr>
        <w:t>(Wolf &amp; Fraser, 2008)</w:t>
      </w:r>
      <w:r w:rsidRPr="00C25AD7">
        <w:rPr>
          <w:rFonts w:ascii="Times" w:hAnsi="Times"/>
          <w:lang w:val="en-GB"/>
        </w:rPr>
        <w:fldChar w:fldCharType="end"/>
      </w:r>
      <w:r w:rsidRPr="00C25AD7">
        <w:rPr>
          <w:rFonts w:ascii="Times" w:hAnsi="Times"/>
          <w:lang w:val="en-GB"/>
        </w:rPr>
        <w:t>.</w:t>
      </w:r>
      <w:r>
        <w:rPr>
          <w:rFonts w:ascii="Times" w:hAnsi="Times"/>
          <w:lang w:val="en-GB"/>
        </w:rPr>
        <w:t xml:space="preserve"> </w:t>
      </w:r>
      <w:r w:rsidR="00A8579A">
        <w:rPr>
          <w:rFonts w:ascii="Times" w:hAnsi="Times"/>
          <w:lang w:val="en-GB"/>
        </w:rPr>
        <w:t xml:space="preserve">Pictorial instructions in particular can </w:t>
      </w:r>
      <w:r w:rsidR="005F15AF">
        <w:rPr>
          <w:rFonts w:ascii="Times" w:hAnsi="Times"/>
          <w:lang w:val="en-GB"/>
        </w:rPr>
        <w:t xml:space="preserve">enhance student collaboration and provide them with </w:t>
      </w:r>
      <w:r w:rsidR="005F15AF" w:rsidRPr="006043E0">
        <w:rPr>
          <w:rFonts w:ascii="Times" w:hAnsi="Times"/>
          <w:lang w:val="en-GB"/>
        </w:rPr>
        <w:t>multiple cognitive pathways to grasp the information</w:t>
      </w:r>
      <w:r w:rsidR="00A8579A">
        <w:rPr>
          <w:rFonts w:ascii="Times" w:hAnsi="Times"/>
          <w:lang w:val="en-GB"/>
        </w:rPr>
        <w:t xml:space="preserve"> </w:t>
      </w:r>
      <w:r w:rsidR="001B53EA">
        <w:rPr>
          <w:rFonts w:ascii="Times" w:hAnsi="Times"/>
          <w:lang w:val="en-GB"/>
        </w:rPr>
        <w:fldChar w:fldCharType="begin" w:fldLock="1"/>
      </w:r>
      <w:r w:rsidR="001B53EA">
        <w:rPr>
          <w:rFonts w:ascii="Times" w:hAnsi="Times"/>
          <w:lang w:val="en-GB"/>
        </w:rPr>
        <w:instrText>ADDIN CSL_CITATION { "citationItems" : [ { "id" : "ITEM-1", "itemData" : { "DOI" : "10.1017/CBO9781107415324.004", "ISBN" : "9788578110796", "ISSN" : "1098-6596", "PMID" : "25246403", "author" : [ { "dropping-particle" : "", "family" : "Zadina", "given" : "Janet", "non-dropping-particle" : "", "parse-names" : false, "suffix" : "" } ], "container-title" : "Multiple Pathways to the Student Brain : Energizing and Enhancing Instruction (1)", "id" : "ITEM-1", "issue" : "May", "issued" : { "date-parts" : [ [ "2014" ] ] }, "page" : "35-61", "publisher" : "Jossey-Bass", "title" : "The Sensory Motor Pathway", "type" : "chapter" }, "uris" : [ "http://www.mendeley.com/documents/?uuid=905fd88a-82cf-4a2d-91e5-4180f39242c2" ] } ], "mendeley" : { "formattedCitation" : "(Zadina, 2014)", "plainTextFormattedCitation" : "(Zadina, 2014)", "previouslyFormattedCitation" : "(Zadina, 2014)" }, "properties" : { "noteIndex" : 0 }, "schema" : "https://github.com/citation-style-language/schema/raw/master/csl-citation.json" }</w:instrText>
      </w:r>
      <w:r w:rsidR="001B53EA">
        <w:rPr>
          <w:rFonts w:ascii="Times" w:hAnsi="Times"/>
          <w:lang w:val="en-GB"/>
        </w:rPr>
        <w:fldChar w:fldCharType="separate"/>
      </w:r>
      <w:r w:rsidR="001B53EA" w:rsidRPr="001B53EA">
        <w:rPr>
          <w:rFonts w:ascii="Times" w:hAnsi="Times"/>
          <w:noProof/>
          <w:lang w:val="en-GB"/>
        </w:rPr>
        <w:t>(Zadina, 2014)</w:t>
      </w:r>
      <w:r w:rsidR="001B53EA">
        <w:rPr>
          <w:rFonts w:ascii="Times" w:hAnsi="Times"/>
          <w:lang w:val="en-GB"/>
        </w:rPr>
        <w:fldChar w:fldCharType="end"/>
      </w:r>
      <w:r w:rsidR="001B53EA">
        <w:rPr>
          <w:rFonts w:ascii="Times" w:hAnsi="Times"/>
          <w:lang w:val="en-GB"/>
        </w:rPr>
        <w:t>.</w:t>
      </w:r>
    </w:p>
    <w:p w14:paraId="16C68247" w14:textId="4EB59549" w:rsidR="001B66E1" w:rsidRDefault="001B66E1" w:rsidP="001B66E1">
      <w:pPr>
        <w:spacing w:before="240" w:after="0" w:line="360" w:lineRule="auto"/>
        <w:jc w:val="both"/>
        <w:rPr>
          <w:rFonts w:ascii="Times" w:hAnsi="Times"/>
          <w:lang w:val="en-GB"/>
        </w:rPr>
      </w:pPr>
      <w:r>
        <w:rPr>
          <w:rFonts w:ascii="Times" w:hAnsi="Times"/>
          <w:lang w:val="en-GB"/>
        </w:rPr>
        <w:lastRenderedPageBreak/>
        <w:t xml:space="preserve">There is strong support in the literature that instructions that focus on students’ ability to ask their own questions and develop their own inquiry approaches can greatly support students in coupling theory and practice, as well as build deeper and more holistic conceptual </w:t>
      </w:r>
      <w:r w:rsidR="00F7603E">
        <w:rPr>
          <w:rFonts w:ascii="Times" w:hAnsi="Times"/>
          <w:lang w:val="en-GB"/>
        </w:rPr>
        <w:t xml:space="preserve">models of the subject area </w:t>
      </w:r>
      <w:r w:rsidR="00A478D1">
        <w:rPr>
          <w:rFonts w:ascii="Times" w:hAnsi="Times"/>
          <w:lang w:val="en-GB"/>
        </w:rPr>
        <w:fldChar w:fldCharType="begin" w:fldLock="1"/>
      </w:r>
      <w:r w:rsidR="00C70896">
        <w:rPr>
          <w:rFonts w:ascii="Times" w:hAnsi="Times"/>
          <w:lang w:val="en-GB"/>
        </w:rPr>
        <w:instrText>ADDIN CSL_CITATION { "citationItems" : [ { "id" : "ITEM-1", "itemData" : { "DOI" : "10.1002/tea.10112", "ISBN" : "00224308 (ISSN)", "ISSN" : "00224308", "abstract" : "The purpose of this study was to investigate (a) what effect the use of interactive computer-based simulations (ICBSs), the use of laboratory inquiry-based experiments (LIBEs), and the use of combinations of an ICBS and a LIBE, in a conceptually oriented physics course, have on science teachers' beliefs about and attitudes toward the use of these learning and teaching tools, as well as the effect on their intentions to incorporate these tools in their own future teaching practices, (b) science teachers' attitudes toward physics and the effect that the use of ICBSs and/or LIBEs have on teachers' attitudes toward physics, and (c) whether teachers' beliefs have an effect on their attitudes and whether their attitudes have an effect on their intentions. A pre-post comparison study and the Theory of Reasoned Action (TRA) were used for this purpose. Results confirmed the TRA model that beliefs affect attitudes and these attitudes then affect intentions, and showed that science teachers' attitudes toward physics, the use of an ICBS, the use of a LIBE, and the use of a combination of an ICBS and an LIBE were highly positive at the end of the study.", "author" : [ { "dropping-particle" : "", "family" : "Zacharia", "given" : "Zacharias", "non-dropping-particle" : "", "parse-names" : false, "suffix" : "" } ], "container-title" : "Journal of Research in Science Teaching", "id" : "ITEM-1", "issue" : "8", "issued" : { "date-parts" : [ [ "2003" ] ] }, "page" : "792-823", "title" : "Beliefs, attitudes, and intentions of science teachers regarding the educational use of computer simulations and inquiry-based experiments in physics", "type" : "article-journal", "volume" : "40" }, "uris" : [ "http://www.mendeley.com/documents/?uuid=05710b62-6aee-49c9-bbae-883a49cd8711" ] }, { "id" : "ITEM-2", "itemData" : { "DOI" : "10.1080/03043797.2012.661701", "ISSN" : "0304-3797", "abstract" : "Active learning pedagogies play an important role in enhancing higher order cognitive skills among the student community. In this work, a laboratory course for first year engineering chemistry is designed and executed using an inquiry-based learning pedagogical approach. The goal of this module is to promote higher order thinking skills in chemistry. Laboratory exercises are designed based on Bloom\u2019s taxonomy and a just-in-time facilitation approach is used. A pre-laboratory discussion outlining the theory of the experiment and its relevance is carried out to enable the students to analyse real-life problems. The perfor- mance of the students is assessed based on their ability to perform the experiment, design newexperiments and correlate practical utility of the course module with real life. The novelty of the present approach lies in the fact that the learning outcomes of the existing experiments are achieved through establishing a relationship with real-world problems.", "author" : [ { "dropping-particle" : "V.", "family" : "Madhuri", "given" : "G.", "non-dropping-particle" : "", "parse-names" : false, "suffix" : "" }, { "dropping-particle" : "", "family" : "Kantamreddi", "given" : "V. S.S.N", "non-dropping-particle" : "", "parse-names" : false, "suffix" : "" }, { "dropping-particle" : "", "family" : "Prakash Goteti", "given" : "L. N.S.", "non-dropping-particle" : "", "parse-names" : false, "suffix" : "" } ], "container-title" : "European Journal of Engineering Education", "id" : "ITEM-2", "issue" : "2", "issued" : { "date-parts" : [ [ "2012" ] ] }, "page" : "117-123", "title" : "Promoting higher order thinking skills using inquiry-based learning", "type" : "article-journal", "volume" : "37" }, "uris" : [ "http://www.mendeley.com/documents/?uuid=b1deac8e-0657-4a0b-b09f-bbc362748560" ] }, { "id" : "ITEM-3", "itemData" : { "DOI" : "http://dx.doi.org/10.7771/1541-5015.1339", "ISBN" : "1541-5015", "ISSN" : "1541-5015", "abstract" : "In order to be successful in problem- or project-based learning (PBL), students must take responsibility for the learning process by setting goals, monitoring, reflecting, and sustaining their motivation from the beginning of the project until the end. However, for many students, these processes do not occur naturally or easily. Therefore, the learning environment and teaching practices in PBL must be designed with intention to support students\u2019 self-regulated learning (SRL). This paper describes specific learning environment features and teaching practices that have been shown to foster student responsibility for learning in each phase of PBL, with the purpose of providing educators with guidance for developing SRL in PBL, and ultimately, student motivation and ability to learn. To accomplish this, a theoretical model of the relationship between PBL and SRL is presented, along with research-driven guidelines on how to promote student responsibility for learning in PBL.", "author" : [ { "dropping-particle" : "", "family" : "English", "given" : "Mary C", "non-dropping-particle" : "", "parse-names" : false, "suffix" : "" }, { "dropping-particle" : "", "family" : "Kitsantas", "given" : "Anastasia", "non-dropping-particle" : "", "parse-names" : false, "suffix" : "" } ], "container-title" : "Interdisciplinary Journal of E-Learning and Learning Objects", "id" : "ITEM-3", "issue" : "2", "issued" : { "date-parts" : [ [ "2013" ] ] }, "page" : "128-150", "title" : "Supporting student self-regulated learning in problem- and project-based learning", "type" : "article-journal", "volume" : "7" }, "uris" : [ "http://www.mendeley.com/documents/?uuid=d40ad0e4-a6bd-4ae1-bd23-e77ca6773116" ] }, { "id" : "ITEM-4", "itemData" : { "DOI" : "10.1023/B:EDPR.0000034022.16470.f3", "ISSN" : "1040-726X", "author" : [ { "dropping-particle" : "", "family" : "Hmelo-Silver", "given" : "Cindy E.", "non-dropping-particle" : "", "parse-names" : false, "suffix" : "" } ], "container-title" : "Educational Psychology Review", "id" : "ITEM-4", "issue" : "3", "issued" : { "date-parts" : [ [ "2004", "9" ] ] }, "page" : "235-266", "title" : "Problem-Based Learning: What and How Do Students Learn?", "type" : "article-journal", "volume" : "16" }, "uris" : [ "http://www.mendeley.com/documents/?uuid=9d1ab76a-6dc8-4f02-b540-8ca566278e15" ] } ], "mendeley" : { "formattedCitation" : "(English &amp; Kitsantas, 2013; Hmelo-Silver, 2004; Madhuri, Kantamreddi, &amp; Prakash Goteti, 2012; Zacharia, 2003)", "plainTextFormattedCitation" : "(English &amp; Kitsantas, 2013; Hmelo-Silver, 2004; Madhuri, Kantamreddi, &amp; Prakash Goteti, 2012; Zacharia, 2003)", "previouslyFormattedCitation" : "(English &amp; Kitsantas, 2013; Hmelo-Silver, 2004; Madhuri, Kantamreddi, &amp; Prakash Goteti, 2012; Zacharia, 2003)" }, "properties" : { "noteIndex" : 0 }, "schema" : "https://github.com/citation-style-language/schema/raw/master/csl-citation.json" }</w:instrText>
      </w:r>
      <w:r w:rsidR="00A478D1">
        <w:rPr>
          <w:rFonts w:ascii="Times" w:hAnsi="Times"/>
          <w:lang w:val="en-GB"/>
        </w:rPr>
        <w:fldChar w:fldCharType="separate"/>
      </w:r>
      <w:r w:rsidR="00A478D1" w:rsidRPr="00A478D1">
        <w:rPr>
          <w:rFonts w:ascii="Times" w:hAnsi="Times"/>
          <w:noProof/>
          <w:lang w:val="en-GB"/>
        </w:rPr>
        <w:t>(English &amp; Kitsantas, 2013; Hmelo-Silver, 2004; Madhuri, Kantamreddi, &amp; Prakash Goteti, 2012; Zacharia, 2003)</w:t>
      </w:r>
      <w:r w:rsidR="00A478D1">
        <w:rPr>
          <w:rFonts w:ascii="Times" w:hAnsi="Times"/>
          <w:lang w:val="en-GB"/>
        </w:rPr>
        <w:fldChar w:fldCharType="end"/>
      </w:r>
      <w:r>
        <w:rPr>
          <w:rFonts w:ascii="Times" w:hAnsi="Times"/>
          <w:lang w:val="en-GB"/>
        </w:rPr>
        <w:t xml:space="preserve">. </w:t>
      </w:r>
      <w:r w:rsidRPr="006043E0">
        <w:rPr>
          <w:rFonts w:ascii="Times" w:hAnsi="Times"/>
          <w:lang w:val="en-GB"/>
        </w:rPr>
        <w:t xml:space="preserve">Despite the positive research findings, adaptation rates are low and according to a review of laboratory instructions styles by </w:t>
      </w:r>
      <w:proofErr w:type="spellStart"/>
      <w:r w:rsidRPr="006043E0">
        <w:rPr>
          <w:rFonts w:ascii="Times" w:hAnsi="Times"/>
          <w:lang w:val="en-GB"/>
        </w:rPr>
        <w:t>Domin</w:t>
      </w:r>
      <w:proofErr w:type="spellEnd"/>
      <w:r w:rsidRPr="006043E0">
        <w:rPr>
          <w:rFonts w:ascii="Times" w:hAnsi="Times"/>
          <w:lang w:val="en-GB"/>
        </w:rPr>
        <w:t xml:space="preserve"> in 1999, the most common instruction styl</w:t>
      </w:r>
      <w:r w:rsidR="009D79FE">
        <w:rPr>
          <w:rFonts w:ascii="Times" w:hAnsi="Times"/>
          <w:lang w:val="en-GB"/>
        </w:rPr>
        <w:t>e</w:t>
      </w:r>
      <w:r w:rsidR="007D0804">
        <w:rPr>
          <w:rFonts w:ascii="Times" w:hAnsi="Times"/>
          <w:lang w:val="en-GB"/>
        </w:rPr>
        <w:t>, at that time, remained</w:t>
      </w:r>
      <w:r>
        <w:rPr>
          <w:rFonts w:ascii="Times" w:hAnsi="Times"/>
          <w:lang w:val="en-GB"/>
        </w:rPr>
        <w:t xml:space="preserve"> the expository instruction that leaves little room for the students own ideas.</w:t>
      </w:r>
    </w:p>
    <w:p w14:paraId="1B17BDCD" w14:textId="57530055" w:rsidR="00A478D1" w:rsidRPr="00E14E1D" w:rsidRDefault="00A478D1" w:rsidP="00A478D1">
      <w:pPr>
        <w:spacing w:before="240" w:after="0" w:line="360" w:lineRule="auto"/>
        <w:jc w:val="both"/>
        <w:rPr>
          <w:rFonts w:ascii="Times" w:hAnsi="Times"/>
        </w:rPr>
      </w:pPr>
      <w:r>
        <w:rPr>
          <w:rFonts w:ascii="Times" w:hAnsi="Times"/>
        </w:rPr>
        <w:t>Recent reforms of upper sec</w:t>
      </w:r>
      <w:r w:rsidR="001B53EA">
        <w:rPr>
          <w:rFonts w:ascii="Times" w:hAnsi="Times"/>
        </w:rPr>
        <w:t>ondary education in Sweden aim</w:t>
      </w:r>
      <w:r>
        <w:rPr>
          <w:rFonts w:ascii="Times" w:hAnsi="Times"/>
        </w:rPr>
        <w:t xml:space="preserve"> </w:t>
      </w:r>
      <w:r w:rsidR="00A7716B">
        <w:rPr>
          <w:rFonts w:ascii="Times" w:hAnsi="Times"/>
        </w:rPr>
        <w:t>at overcoming</w:t>
      </w:r>
      <w:r>
        <w:rPr>
          <w:rFonts w:ascii="Times" w:hAnsi="Times"/>
        </w:rPr>
        <w:t xml:space="preserve"> this problem and highlight the importance of st</w:t>
      </w:r>
      <w:r w:rsidR="00A7716B">
        <w:rPr>
          <w:rFonts w:ascii="Times" w:hAnsi="Times"/>
        </w:rPr>
        <w:t>udent driven inquiry</w:t>
      </w:r>
      <w:r w:rsidR="007D0804">
        <w:rPr>
          <w:rFonts w:ascii="Times" w:hAnsi="Times"/>
        </w:rPr>
        <w:t xml:space="preserve"> </w:t>
      </w:r>
      <w:r w:rsidR="007D0804">
        <w:rPr>
          <w:rFonts w:ascii="Times" w:hAnsi="Times"/>
        </w:rPr>
        <w:fldChar w:fldCharType="begin" w:fldLock="1"/>
      </w:r>
      <w:r w:rsidR="000E2F26">
        <w:rPr>
          <w:rFonts w:ascii="Times" w:hAnsi="Times"/>
        </w:rPr>
        <w:instrText>ADDIN CSL_CITATION { "citationItems" : [ { "id" : "ITEM-1", "itemData" : { "author" : [ { "dropping-particle" : "", "family" : "Skolverket", "given" : "", "non-dropping-particle" : "", "parse-names" : false, "suffix" : "" } ], "id" : "ITEM-1", "issued" : { "date-parts" : [ [ "2016" ] ] }, "number-of-pages" : "1-7", "title" : "Kemi kurs och \u00e4mnesplan (Gymnasieskola)", "type" : "report" }, "uris" : [ "http://www.mendeley.com/documents/?uuid=b8af0c8a-7e3a-4a09-8a8b-93a92bb39878" ] } ], "mendeley" : { "formattedCitation" : "(Skolverket, 2016)", "plainTextFormattedCitation" : "(Skolverket, 2016)", "previouslyFormattedCitation" : "(Skolverket, 2016)" }, "properties" : { "noteIndex" : 0 }, "schema" : "https://github.com/citation-style-language/schema/raw/master/csl-citation.json" }</w:instrText>
      </w:r>
      <w:r w:rsidR="007D0804">
        <w:rPr>
          <w:rFonts w:ascii="Times" w:hAnsi="Times"/>
        </w:rPr>
        <w:fldChar w:fldCharType="separate"/>
      </w:r>
      <w:r w:rsidR="007D0804" w:rsidRPr="007D0804">
        <w:rPr>
          <w:rFonts w:ascii="Times" w:hAnsi="Times"/>
          <w:noProof/>
        </w:rPr>
        <w:t>(Skolverket, 2016)</w:t>
      </w:r>
      <w:r w:rsidR="007D0804">
        <w:rPr>
          <w:rFonts w:ascii="Times" w:hAnsi="Times"/>
        </w:rPr>
        <w:fldChar w:fldCharType="end"/>
      </w:r>
      <w:r w:rsidR="00A7716B">
        <w:rPr>
          <w:rFonts w:ascii="Times" w:hAnsi="Times"/>
        </w:rPr>
        <w:t xml:space="preserve">. </w:t>
      </w:r>
      <w:r>
        <w:rPr>
          <w:rFonts w:ascii="Times" w:hAnsi="Times"/>
        </w:rPr>
        <w:t>For chemis</w:t>
      </w:r>
      <w:r w:rsidR="001B53EA">
        <w:rPr>
          <w:rFonts w:ascii="Times" w:hAnsi="Times"/>
        </w:rPr>
        <w:t>try education, this reform means</w:t>
      </w:r>
      <w:r>
        <w:rPr>
          <w:rFonts w:ascii="Times" w:hAnsi="Times"/>
        </w:rPr>
        <w:t xml:space="preserve"> both changes in the curriculum, as well as the way chemistry is taught and assessed in schools. </w:t>
      </w:r>
      <w:r w:rsidR="001B53EA">
        <w:rPr>
          <w:rFonts w:ascii="Times" w:hAnsi="Times"/>
          <w:lang w:val="en-GB"/>
        </w:rPr>
        <w:t>The aim i</w:t>
      </w:r>
      <w:r>
        <w:rPr>
          <w:rFonts w:ascii="Times" w:hAnsi="Times"/>
          <w:lang w:val="en-GB"/>
        </w:rPr>
        <w:t>s</w:t>
      </w:r>
      <w:r w:rsidRPr="004F2F16">
        <w:rPr>
          <w:rFonts w:ascii="Times" w:hAnsi="Times"/>
          <w:lang w:val="en-GB"/>
        </w:rPr>
        <w:t xml:space="preserve"> to create a stronger alignment between the students’ laboratory and theoretical work, as well as </w:t>
      </w:r>
      <w:r w:rsidR="007D0804">
        <w:rPr>
          <w:rFonts w:ascii="Times" w:hAnsi="Times"/>
          <w:lang w:val="en-GB"/>
        </w:rPr>
        <w:t>promote</w:t>
      </w:r>
      <w:r w:rsidRPr="004F2F16">
        <w:rPr>
          <w:rFonts w:ascii="Times" w:hAnsi="Times"/>
          <w:lang w:val="en-GB"/>
        </w:rPr>
        <w:t xml:space="preserve"> student centred i</w:t>
      </w:r>
      <w:r w:rsidR="007D0804">
        <w:rPr>
          <w:rFonts w:ascii="Times" w:hAnsi="Times"/>
          <w:lang w:val="en-GB"/>
        </w:rPr>
        <w:t>nquiries during the laboratory work</w:t>
      </w:r>
      <w:r w:rsidRPr="004F2F16">
        <w:rPr>
          <w:rFonts w:ascii="Times" w:hAnsi="Times"/>
          <w:lang w:val="en-GB"/>
        </w:rPr>
        <w:t>.</w:t>
      </w:r>
      <w:r>
        <w:rPr>
          <w:rFonts w:ascii="Times" w:hAnsi="Times"/>
          <w:lang w:val="en-GB"/>
        </w:rPr>
        <w:t xml:space="preserve"> To achieve this aim, five important areas </w:t>
      </w:r>
      <w:r w:rsidR="001B53EA">
        <w:rPr>
          <w:rFonts w:ascii="Times" w:hAnsi="Times"/>
          <w:lang w:val="en-GB"/>
        </w:rPr>
        <w:t>are</w:t>
      </w:r>
      <w:r>
        <w:rPr>
          <w:rFonts w:ascii="Times" w:hAnsi="Times"/>
          <w:lang w:val="en-GB"/>
        </w:rPr>
        <w:t xml:space="preserve"> highlight</w:t>
      </w:r>
      <w:r w:rsidR="001B53EA">
        <w:rPr>
          <w:rFonts w:ascii="Times" w:hAnsi="Times"/>
          <w:lang w:val="en-GB"/>
        </w:rPr>
        <w:t>ed</w:t>
      </w:r>
      <w:r>
        <w:rPr>
          <w:rFonts w:ascii="Times" w:hAnsi="Times"/>
          <w:lang w:val="en-GB"/>
        </w:rPr>
        <w:t xml:space="preserve"> that chemistry education shall provide</w:t>
      </w:r>
      <w:r w:rsidR="007D0804">
        <w:rPr>
          <w:rFonts w:ascii="Times" w:hAnsi="Times"/>
          <w:lang w:val="en-GB"/>
        </w:rPr>
        <w:t xml:space="preserve"> student development</w:t>
      </w:r>
      <w:r>
        <w:rPr>
          <w:rFonts w:ascii="Times" w:hAnsi="Times"/>
          <w:lang w:val="en-GB"/>
        </w:rPr>
        <w:t xml:space="preserve"> opportunities</w:t>
      </w:r>
      <w:r w:rsidRPr="00C7209E">
        <w:rPr>
          <w:rFonts w:ascii="Times" w:hAnsi="Times"/>
          <w:lang w:val="en-GB"/>
        </w:rPr>
        <w:t xml:space="preserve"> </w:t>
      </w:r>
      <w:r>
        <w:rPr>
          <w:rFonts w:ascii="Times" w:hAnsi="Times"/>
          <w:lang w:val="en-GB"/>
        </w:rPr>
        <w:t>in:</w:t>
      </w:r>
    </w:p>
    <w:p w14:paraId="78D931CB" w14:textId="77777777" w:rsidR="00A478D1" w:rsidRPr="001B53EA" w:rsidRDefault="00A478D1" w:rsidP="00A478D1">
      <w:pPr>
        <w:pStyle w:val="ListParagraph"/>
        <w:numPr>
          <w:ilvl w:val="0"/>
          <w:numId w:val="9"/>
        </w:numPr>
        <w:spacing w:before="240" w:after="0" w:line="276" w:lineRule="auto"/>
        <w:ind w:left="714" w:hanging="357"/>
        <w:jc w:val="both"/>
        <w:rPr>
          <w:rFonts w:ascii="Arial" w:hAnsi="Arial" w:cs="Arial"/>
          <w:sz w:val="20"/>
          <w:szCs w:val="20"/>
          <w:lang w:val="en-GB"/>
        </w:rPr>
      </w:pPr>
      <w:r w:rsidRPr="001B53EA">
        <w:rPr>
          <w:rFonts w:ascii="Arial" w:hAnsi="Arial" w:cs="Arial"/>
          <w:sz w:val="20"/>
          <w:szCs w:val="20"/>
          <w:lang w:val="en-GB"/>
        </w:rPr>
        <w:t>Knowledge of concepts, models, theories and practices in chemistry and understanding of how these evolve.</w:t>
      </w:r>
    </w:p>
    <w:p w14:paraId="3F582E29" w14:textId="77777777" w:rsidR="00A478D1" w:rsidRPr="001B53EA" w:rsidRDefault="00A478D1" w:rsidP="00A478D1">
      <w:pPr>
        <w:pStyle w:val="ListParagraph"/>
        <w:numPr>
          <w:ilvl w:val="0"/>
          <w:numId w:val="9"/>
        </w:numPr>
        <w:spacing w:before="240" w:after="0" w:line="276" w:lineRule="auto"/>
        <w:ind w:left="714" w:hanging="357"/>
        <w:jc w:val="both"/>
        <w:rPr>
          <w:rFonts w:ascii="Arial" w:hAnsi="Arial" w:cs="Arial"/>
          <w:sz w:val="20"/>
          <w:szCs w:val="20"/>
          <w:lang w:val="en-GB"/>
        </w:rPr>
      </w:pPr>
      <w:r w:rsidRPr="001B53EA">
        <w:rPr>
          <w:rFonts w:ascii="Arial" w:hAnsi="Arial" w:cs="Arial"/>
          <w:sz w:val="20"/>
          <w:szCs w:val="20"/>
          <w:lang w:val="en-GB"/>
        </w:rPr>
        <w:t xml:space="preserve">Ability to analyse and answer questions related to the subject as well as to identify, formulate and solve problems. Ability to reflect on and evaluate the chosen strategies, methods and results. </w:t>
      </w:r>
      <w:r w:rsidRPr="001B53EA">
        <w:rPr>
          <w:rFonts w:ascii="MS Mincho" w:eastAsia="MS Mincho" w:hAnsi="MS Mincho" w:cs="MS Mincho"/>
          <w:sz w:val="20"/>
          <w:szCs w:val="20"/>
          <w:lang w:val="en-GB"/>
        </w:rPr>
        <w:t> </w:t>
      </w:r>
    </w:p>
    <w:p w14:paraId="34EFA6A6" w14:textId="77777777" w:rsidR="00A478D1" w:rsidRPr="001B53EA" w:rsidRDefault="00A478D1" w:rsidP="00A478D1">
      <w:pPr>
        <w:pStyle w:val="ListParagraph"/>
        <w:numPr>
          <w:ilvl w:val="0"/>
          <w:numId w:val="9"/>
        </w:numPr>
        <w:spacing w:before="240" w:after="0" w:line="276" w:lineRule="auto"/>
        <w:ind w:left="714" w:hanging="357"/>
        <w:jc w:val="both"/>
        <w:rPr>
          <w:rFonts w:ascii="Arial" w:hAnsi="Arial" w:cs="Arial"/>
          <w:sz w:val="20"/>
          <w:szCs w:val="20"/>
          <w:lang w:val="en-GB"/>
        </w:rPr>
      </w:pPr>
      <w:r w:rsidRPr="001B53EA">
        <w:rPr>
          <w:rFonts w:ascii="Arial" w:hAnsi="Arial" w:cs="Arial"/>
          <w:sz w:val="20"/>
          <w:szCs w:val="20"/>
          <w:lang w:val="en-GB"/>
        </w:rPr>
        <w:t xml:space="preserve">Ability to plan, implement, interpret and present experiments and observations as well as the ability to handle chemicals and equipment. </w:t>
      </w:r>
      <w:r w:rsidRPr="001B53EA">
        <w:rPr>
          <w:rFonts w:ascii="MS Mincho" w:eastAsia="MS Mincho" w:hAnsi="MS Mincho" w:cs="MS Mincho"/>
          <w:sz w:val="20"/>
          <w:szCs w:val="20"/>
          <w:lang w:val="en-GB"/>
        </w:rPr>
        <w:t> </w:t>
      </w:r>
    </w:p>
    <w:p w14:paraId="68D8FA48" w14:textId="77777777" w:rsidR="00A478D1" w:rsidRPr="001B53EA" w:rsidRDefault="00A478D1" w:rsidP="00A478D1">
      <w:pPr>
        <w:pStyle w:val="ListParagraph"/>
        <w:numPr>
          <w:ilvl w:val="0"/>
          <w:numId w:val="9"/>
        </w:numPr>
        <w:spacing w:before="240" w:after="0" w:line="276" w:lineRule="auto"/>
        <w:ind w:left="714" w:hanging="357"/>
        <w:jc w:val="both"/>
        <w:rPr>
          <w:rFonts w:ascii="Arial" w:hAnsi="Arial" w:cs="Arial"/>
          <w:sz w:val="20"/>
          <w:szCs w:val="20"/>
          <w:lang w:val="en-GB"/>
        </w:rPr>
      </w:pPr>
      <w:r w:rsidRPr="001B53EA">
        <w:rPr>
          <w:rFonts w:ascii="Arial" w:hAnsi="Arial" w:cs="Arial"/>
          <w:sz w:val="20"/>
          <w:szCs w:val="20"/>
          <w:lang w:val="en-GB"/>
        </w:rPr>
        <w:t>Knowledge of the importance of chemistry for the individual and society.</w:t>
      </w:r>
    </w:p>
    <w:p w14:paraId="67067D09" w14:textId="77777777" w:rsidR="00A478D1" w:rsidRPr="00E72B1F" w:rsidRDefault="00A478D1" w:rsidP="00A478D1">
      <w:pPr>
        <w:pStyle w:val="ListParagraph"/>
        <w:numPr>
          <w:ilvl w:val="0"/>
          <w:numId w:val="9"/>
        </w:numPr>
        <w:spacing w:before="240" w:after="0" w:line="276" w:lineRule="auto"/>
        <w:ind w:left="714" w:hanging="357"/>
        <w:jc w:val="both"/>
        <w:rPr>
          <w:rFonts w:ascii="Times New Roman" w:hAnsi="Times New Roman" w:cs="Times New Roman"/>
          <w:lang w:val="en-GB"/>
        </w:rPr>
      </w:pPr>
      <w:r w:rsidRPr="001B53EA">
        <w:rPr>
          <w:rFonts w:ascii="Arial" w:hAnsi="Arial" w:cs="Arial"/>
          <w:sz w:val="20"/>
          <w:szCs w:val="20"/>
          <w:lang w:val="en-GB"/>
        </w:rPr>
        <w:t xml:space="preserve">Ability to use knowledge in chemistry to communicate as well as to examine and use </w:t>
      </w:r>
      <w:r w:rsidRPr="001B53EA">
        <w:rPr>
          <w:rFonts w:ascii="MS Mincho" w:eastAsia="MS Mincho" w:hAnsi="MS Mincho" w:cs="MS Mincho"/>
          <w:sz w:val="20"/>
          <w:szCs w:val="20"/>
          <w:lang w:val="en-GB"/>
        </w:rPr>
        <w:t> </w:t>
      </w:r>
      <w:r w:rsidRPr="001B53EA">
        <w:rPr>
          <w:rFonts w:ascii="Arial" w:hAnsi="Arial" w:cs="Arial"/>
          <w:sz w:val="20"/>
          <w:szCs w:val="20"/>
          <w:lang w:val="en-GB"/>
        </w:rPr>
        <w:t>the information.</w:t>
      </w:r>
      <w:r w:rsidRPr="00E72B1F">
        <w:rPr>
          <w:rFonts w:ascii="Times New Roman" w:hAnsi="Times New Roman" w:cs="Times New Roman"/>
          <w:lang w:val="en-GB"/>
        </w:rPr>
        <w:t xml:space="preserve"> </w:t>
      </w:r>
      <w:r w:rsidRPr="00E72B1F">
        <w:rPr>
          <w:rFonts w:ascii="MS Mincho" w:eastAsia="MS Mincho" w:hAnsi="MS Mincho" w:cs="MS Mincho"/>
          <w:lang w:val="en-GB"/>
        </w:rPr>
        <w:t> </w:t>
      </w:r>
    </w:p>
    <w:p w14:paraId="4B614FF3" w14:textId="2ED93AA7" w:rsidR="00BE40E6" w:rsidRDefault="00F529F0" w:rsidP="00BE40E6">
      <w:pPr>
        <w:spacing w:before="240" w:after="0" w:line="360" w:lineRule="auto"/>
        <w:jc w:val="both"/>
        <w:rPr>
          <w:rFonts w:ascii="Times" w:hAnsi="Times"/>
        </w:rPr>
      </w:pPr>
      <w:r>
        <w:rPr>
          <w:rFonts w:ascii="Times" w:hAnsi="Times"/>
        </w:rPr>
        <w:t>It needs</w:t>
      </w:r>
      <w:r w:rsidR="007D0804">
        <w:rPr>
          <w:rFonts w:ascii="Times" w:hAnsi="Times"/>
        </w:rPr>
        <w:t>,</w:t>
      </w:r>
      <w:r>
        <w:rPr>
          <w:rFonts w:ascii="Times" w:hAnsi="Times"/>
        </w:rPr>
        <w:t xml:space="preserve"> however</w:t>
      </w:r>
      <w:r w:rsidR="007D0804">
        <w:rPr>
          <w:rFonts w:ascii="Times" w:hAnsi="Times"/>
        </w:rPr>
        <w:t>,</w:t>
      </w:r>
      <w:r>
        <w:rPr>
          <w:rFonts w:ascii="Times" w:hAnsi="Times"/>
        </w:rPr>
        <w:t xml:space="preserve"> to</w:t>
      </w:r>
      <w:r w:rsidR="007D0804">
        <w:rPr>
          <w:rFonts w:ascii="Times" w:hAnsi="Times"/>
        </w:rPr>
        <w:t xml:space="preserve"> be</w:t>
      </w:r>
      <w:r>
        <w:rPr>
          <w:rFonts w:ascii="Times" w:hAnsi="Times"/>
        </w:rPr>
        <w:t xml:space="preserve"> seen how </w:t>
      </w:r>
      <w:r w:rsidR="00966380">
        <w:rPr>
          <w:rFonts w:ascii="Times" w:hAnsi="Times"/>
        </w:rPr>
        <w:t>this reform will be perceived by students and teachers, and how it will impact classroom practices</w:t>
      </w:r>
      <w:r w:rsidR="008A383E">
        <w:rPr>
          <w:rFonts w:ascii="Times" w:hAnsi="Times"/>
        </w:rPr>
        <w:t xml:space="preserve"> in an education landscape that focuses strongly on grades and assessment. One of the central problems is, as </w:t>
      </w:r>
      <w:proofErr w:type="spellStart"/>
      <w:r w:rsidR="008A383E">
        <w:rPr>
          <w:rFonts w:ascii="Times" w:hAnsi="Times"/>
        </w:rPr>
        <w:t>Symeonidis</w:t>
      </w:r>
      <w:proofErr w:type="spellEnd"/>
      <w:r w:rsidR="001B53EA">
        <w:rPr>
          <w:rFonts w:ascii="Times" w:hAnsi="Times"/>
        </w:rPr>
        <w:t xml:space="preserve"> </w:t>
      </w:r>
      <w:r w:rsidR="001B53EA">
        <w:rPr>
          <w:rFonts w:ascii="Times" w:hAnsi="Times"/>
        </w:rPr>
        <w:fldChar w:fldCharType="begin" w:fldLock="1"/>
      </w:r>
      <w:r w:rsidR="001B53EA">
        <w:rPr>
          <w:rFonts w:ascii="Times" w:hAnsi="Times"/>
        </w:rPr>
        <w:instrText>ADDIN CSL_CITATION { "citationItems" : [ { "id" : "ITEM-1", "itemData" : { "author" : [ { "dropping-particle" : "", "family" : "Symeonidis", "given" : "Vasileios", "non-dropping-particle" : "", "parse-names" : false, "suffix" : "" } ], "container-title" : "International Journal of Educational Policies", "id" : "ITEM-1", "issued" : { "date-parts" : [ [ "2014" ] ] }, "page" : "25-39", "title" : "Learning in the Free Market A Critical Study of Neoliberal Influences on Sweden's Education System", "type" : "article-journal", "volume" : "8" }, "suppress-author" : 1, "uris" : [ "http://www.mendeley.com/documents/?uuid=359e3f36-4bfe-473c-a161-02a39134cfbc" ] } ], "mendeley" : { "formattedCitation" : "(2014)", "plainTextFormattedCitation" : "(2014)", "previouslyFormattedCitation" : "(2014)" }, "properties" : { "noteIndex" : 0 }, "schema" : "https://github.com/citation-style-language/schema/raw/master/csl-citation.json" }</w:instrText>
      </w:r>
      <w:r w:rsidR="001B53EA">
        <w:rPr>
          <w:rFonts w:ascii="Times" w:hAnsi="Times"/>
        </w:rPr>
        <w:fldChar w:fldCharType="separate"/>
      </w:r>
      <w:r w:rsidR="001B53EA" w:rsidRPr="001B53EA">
        <w:rPr>
          <w:rFonts w:ascii="Times" w:hAnsi="Times"/>
          <w:noProof/>
        </w:rPr>
        <w:t>(2014)</w:t>
      </w:r>
      <w:r w:rsidR="001B53EA">
        <w:rPr>
          <w:rFonts w:ascii="Times" w:hAnsi="Times"/>
        </w:rPr>
        <w:fldChar w:fldCharType="end"/>
      </w:r>
      <w:r w:rsidR="008A383E">
        <w:rPr>
          <w:rFonts w:ascii="Times" w:hAnsi="Times"/>
        </w:rPr>
        <w:t xml:space="preserve"> pointed out: “</w:t>
      </w:r>
      <w:r w:rsidR="00BE40E6" w:rsidRPr="00BE40E6">
        <w:rPr>
          <w:rFonts w:ascii="Times" w:hAnsi="Times"/>
        </w:rPr>
        <w:t>Students are learning how to pass exams and not how to work together or how</w:t>
      </w:r>
      <w:r w:rsidR="008A383E">
        <w:rPr>
          <w:rFonts w:ascii="Times" w:hAnsi="Times"/>
        </w:rPr>
        <w:t xml:space="preserve"> </w:t>
      </w:r>
      <w:r w:rsidR="00BE40E6" w:rsidRPr="00BE40E6">
        <w:rPr>
          <w:rFonts w:ascii="Times" w:hAnsi="Times"/>
        </w:rPr>
        <w:t>to appreciate learning in itself.</w:t>
      </w:r>
      <w:r w:rsidR="008A383E">
        <w:rPr>
          <w:rFonts w:ascii="Times" w:hAnsi="Times"/>
        </w:rPr>
        <w:t>”</w:t>
      </w:r>
    </w:p>
    <w:p w14:paraId="62518AE7" w14:textId="4E793AAB" w:rsidR="00B527DE" w:rsidRPr="009E09C4" w:rsidRDefault="00B527DE" w:rsidP="00C512C4">
      <w:pPr>
        <w:pStyle w:val="Heading1"/>
      </w:pPr>
      <w:r w:rsidRPr="009E09C4">
        <w:t>Research context and approach</w:t>
      </w:r>
    </w:p>
    <w:p w14:paraId="1451350A" w14:textId="267FD412" w:rsidR="00BD2245" w:rsidRDefault="00A053FF" w:rsidP="00144591">
      <w:pPr>
        <w:spacing w:before="240" w:after="0" w:line="360" w:lineRule="auto"/>
        <w:jc w:val="both"/>
        <w:rPr>
          <w:rFonts w:ascii="Times" w:hAnsi="Times"/>
        </w:rPr>
      </w:pPr>
      <w:r>
        <w:rPr>
          <w:rFonts w:ascii="Times" w:hAnsi="Times"/>
        </w:rPr>
        <w:t xml:space="preserve">The research context for this study </w:t>
      </w:r>
      <w:r w:rsidR="00FE30A2">
        <w:rPr>
          <w:rFonts w:ascii="Times" w:hAnsi="Times"/>
        </w:rPr>
        <w:t>are</w:t>
      </w:r>
      <w:r w:rsidR="00C94F19">
        <w:rPr>
          <w:rFonts w:ascii="Times" w:hAnsi="Times"/>
        </w:rPr>
        <w:t xml:space="preserve"> </w:t>
      </w:r>
      <w:r>
        <w:rPr>
          <w:rFonts w:ascii="Times" w:hAnsi="Times"/>
        </w:rPr>
        <w:t>two</w:t>
      </w:r>
      <w:r w:rsidR="005F1233">
        <w:rPr>
          <w:rFonts w:ascii="Times" w:hAnsi="Times"/>
        </w:rPr>
        <w:t xml:space="preserve"> municipal</w:t>
      </w:r>
      <w:r>
        <w:rPr>
          <w:rFonts w:ascii="Times" w:hAnsi="Times"/>
        </w:rPr>
        <w:t xml:space="preserve"> upper secondary schools in the Gothenburg area (Sweden). Both schools have relatively high</w:t>
      </w:r>
      <w:r w:rsidR="005F1233">
        <w:rPr>
          <w:rFonts w:ascii="Times" w:hAnsi="Times"/>
        </w:rPr>
        <w:t xml:space="preserve"> minimum entry </w:t>
      </w:r>
      <w:r w:rsidR="005F1233">
        <w:rPr>
          <w:rFonts w:ascii="Times" w:hAnsi="Times"/>
        </w:rPr>
        <w:lastRenderedPageBreak/>
        <w:t>qualification requirements and si</w:t>
      </w:r>
      <w:r w:rsidR="00413490">
        <w:rPr>
          <w:rFonts w:ascii="Times" w:hAnsi="Times"/>
        </w:rPr>
        <w:t>milar student populations, with</w:t>
      </w:r>
      <w:r w:rsidR="005F1233">
        <w:rPr>
          <w:rFonts w:ascii="Times" w:hAnsi="Times"/>
        </w:rPr>
        <w:t xml:space="preserve"> a majority of students aiming to continue their education at universities afterwards.</w:t>
      </w:r>
    </w:p>
    <w:p w14:paraId="02E377A7" w14:textId="7C75060E" w:rsidR="001662C7" w:rsidRPr="006172C6" w:rsidRDefault="00B527DE" w:rsidP="00144591">
      <w:pPr>
        <w:spacing w:before="240" w:after="0" w:line="360" w:lineRule="auto"/>
        <w:jc w:val="both"/>
        <w:rPr>
          <w:rFonts w:ascii="Times" w:hAnsi="Times"/>
        </w:rPr>
      </w:pPr>
      <w:r w:rsidRPr="006043E0">
        <w:rPr>
          <w:rFonts w:ascii="Times" w:hAnsi="Times"/>
        </w:rPr>
        <w:t>Empirical data was collected through</w:t>
      </w:r>
      <w:r w:rsidR="00906740">
        <w:rPr>
          <w:rFonts w:ascii="Times" w:hAnsi="Times"/>
        </w:rPr>
        <w:t xml:space="preserve"> </w:t>
      </w:r>
      <w:r w:rsidR="00400FD5">
        <w:rPr>
          <w:rFonts w:ascii="Times" w:hAnsi="Times"/>
        </w:rPr>
        <w:t>class</w:t>
      </w:r>
      <w:r w:rsidR="00906740">
        <w:rPr>
          <w:rFonts w:ascii="Times" w:hAnsi="Times"/>
        </w:rPr>
        <w:t>room</w:t>
      </w:r>
      <w:r w:rsidR="00400FD5">
        <w:rPr>
          <w:rFonts w:ascii="Times" w:hAnsi="Times"/>
        </w:rPr>
        <w:t xml:space="preserve"> observations</w:t>
      </w:r>
      <w:r w:rsidR="004B224D">
        <w:rPr>
          <w:rFonts w:ascii="Times" w:hAnsi="Times"/>
        </w:rPr>
        <w:t xml:space="preserve"> (6 classes)</w:t>
      </w:r>
      <w:r w:rsidR="00400FD5">
        <w:rPr>
          <w:rFonts w:ascii="Times" w:hAnsi="Times"/>
        </w:rPr>
        <w:t xml:space="preserve"> and</w:t>
      </w:r>
      <w:r w:rsidR="002314B5">
        <w:rPr>
          <w:rFonts w:ascii="Times" w:hAnsi="Times"/>
        </w:rPr>
        <w:t xml:space="preserve"> focus group interviews</w:t>
      </w:r>
      <w:r w:rsidR="004B224D">
        <w:rPr>
          <w:rFonts w:ascii="Times" w:hAnsi="Times"/>
        </w:rPr>
        <w:t xml:space="preserve"> (12 groups)</w:t>
      </w:r>
      <w:r w:rsidR="00741BD3" w:rsidRPr="00741BD3">
        <w:rPr>
          <w:rFonts w:ascii="Times" w:hAnsi="Times"/>
          <w:lang w:val="en-GB"/>
        </w:rPr>
        <w:t xml:space="preserve"> over fi</w:t>
      </w:r>
      <w:r w:rsidR="001662C7">
        <w:rPr>
          <w:rFonts w:ascii="Times" w:hAnsi="Times"/>
          <w:lang w:val="en-GB"/>
        </w:rPr>
        <w:t>ve weeks during the spring 2016.</w:t>
      </w:r>
      <w:r w:rsidR="007D0804">
        <w:rPr>
          <w:rFonts w:ascii="Times" w:hAnsi="Times"/>
          <w:lang w:val="en-GB"/>
        </w:rPr>
        <w:t xml:space="preserve"> </w:t>
      </w:r>
      <w:r w:rsidR="001662C7">
        <w:rPr>
          <w:rFonts w:ascii="Times" w:hAnsi="Times"/>
          <w:lang w:val="en-GB"/>
        </w:rPr>
        <w:t>For the observations, a qualitative unstructured approach was used tha</w:t>
      </w:r>
      <w:r w:rsidR="001B53EA">
        <w:rPr>
          <w:rFonts w:ascii="Times" w:hAnsi="Times"/>
          <w:lang w:val="en-GB"/>
        </w:rPr>
        <w:t>t focused on the whole class,</w:t>
      </w:r>
      <w:r w:rsidR="001662C7">
        <w:rPr>
          <w:rFonts w:ascii="Times" w:hAnsi="Times"/>
          <w:lang w:val="en-GB"/>
        </w:rPr>
        <w:t xml:space="preserve"> the overall impression of the students work in the laboratory and their social interactions. The aim was to better understand and interpret students’ cultural behaviour and their everyday routines during the laboratory exercises</w:t>
      </w:r>
      <w:r w:rsidR="001B7A5E">
        <w:rPr>
          <w:rFonts w:ascii="Times" w:hAnsi="Times"/>
          <w:lang w:val="en-GB"/>
        </w:rPr>
        <w:t xml:space="preserve"> as t</w:t>
      </w:r>
      <w:r w:rsidR="009D79FE">
        <w:rPr>
          <w:rFonts w:ascii="Times" w:hAnsi="Times"/>
          <w:lang w:val="en-GB"/>
        </w:rPr>
        <w:t>hey occur by focusing on emerging</w:t>
      </w:r>
      <w:r w:rsidR="001B7A5E">
        <w:rPr>
          <w:rFonts w:ascii="Times" w:hAnsi="Times"/>
          <w:lang w:val="en-GB"/>
        </w:rPr>
        <w:t xml:space="preserve"> patterns situated in the students’ own actions</w:t>
      </w:r>
      <w:r w:rsidR="001662C7">
        <w:rPr>
          <w:rFonts w:ascii="Times" w:hAnsi="Times"/>
          <w:lang w:val="en-GB"/>
        </w:rPr>
        <w:t xml:space="preserve"> </w:t>
      </w:r>
      <w:r w:rsidR="00EB5819">
        <w:rPr>
          <w:rFonts w:ascii="Times" w:hAnsi="Times"/>
          <w:lang w:val="en-GB"/>
        </w:rPr>
        <w:fldChar w:fldCharType="begin" w:fldLock="1"/>
      </w:r>
      <w:r w:rsidR="00B06917">
        <w:rPr>
          <w:rFonts w:ascii="Times" w:hAnsi="Times"/>
          <w:lang w:val="en-GB"/>
        </w:rPr>
        <w:instrText>ADDIN CSL_CITATION { "citationItems" : [ { "id" : "ITEM-1", "itemData" : { "DOI" : "10.1046/j.1365-2648.2003.02514.x", "ISBN" : "03092402", "ISSN" : "03092402", "PMID" : "12581118", "abstract" : "BACKGROUND: Observation is used in research in two ways - structured and unstructured. Which of these methods to choose depends on the research question but will be defined predominantly by the paradigm underlying each study. Positivistic research generally uses structured observation and interpretist/naturalistic paradigms use unstructured observation. This paper is concerned with unstructured observation. AIM: To discuss the importance of unstructured observation as a research method and to examine critically the problems associated with both access and field notes. APPLICATION TO NURSING: Although unstructured observation has been used in nursing research, it is less favoured than the interview. Furthermore, although some of the dilemmas concerned with observation such as the role of the researcher, covert research and informed consent have received attention in the nursing literature, other aspects remain relatively unexplored. In particular little has been written concerning access to the field and field notes. Both of these aspects have practical and theoretical considerations that require the attention of the researcher. This omission may partly explain nurses' apparent reluctance to use unstructured observation in their studies. This paper seeks to redress this situation.", "author" : [ { "dropping-particle" : "", "family" : "Mulhall", "given" : "Anne", "non-dropping-particle" : "", "parse-names" : false, "suffix" : "" } ], "container-title" : "Journal of Advanced Nursing", "id" : "ITEM-1", "issue" : "3", "issued" : { "date-parts" : [ [ "2003" ] ] }, "page" : "306-313", "title" : "In the field: Notes on observation in qualitative research", "type" : "article-journal", "volume" : "41" }, "uris" : [ "http://www.mendeley.com/documents/?uuid=9ef97189-6bc8-412a-9f30-059690423624" ] } ], "mendeley" : { "formattedCitation" : "(Mulhall, 2003)", "plainTextFormattedCitation" : "(Mulhall, 2003)", "previouslyFormattedCitation" : "(Mulhall, 2003)" }, "properties" : { "noteIndex" : 0 }, "schema" : "https://github.com/citation-style-language/schema/raw/master/csl-citation.json" }</w:instrText>
      </w:r>
      <w:r w:rsidR="00EB5819">
        <w:rPr>
          <w:rFonts w:ascii="Times" w:hAnsi="Times"/>
          <w:lang w:val="en-GB"/>
        </w:rPr>
        <w:fldChar w:fldCharType="separate"/>
      </w:r>
      <w:r w:rsidR="00EB5819" w:rsidRPr="00EB5819">
        <w:rPr>
          <w:rFonts w:ascii="Times" w:hAnsi="Times"/>
          <w:noProof/>
          <w:lang w:val="en-GB"/>
        </w:rPr>
        <w:t>(Mulhall, 2003)</w:t>
      </w:r>
      <w:r w:rsidR="00EB5819">
        <w:rPr>
          <w:rFonts w:ascii="Times" w:hAnsi="Times"/>
          <w:lang w:val="en-GB"/>
        </w:rPr>
        <w:fldChar w:fldCharType="end"/>
      </w:r>
      <w:r w:rsidR="00EB5819">
        <w:rPr>
          <w:rFonts w:ascii="Times" w:hAnsi="Times"/>
          <w:lang w:val="en-GB"/>
        </w:rPr>
        <w:t>.</w:t>
      </w:r>
      <w:r w:rsidR="009817D4">
        <w:rPr>
          <w:rFonts w:ascii="Times" w:hAnsi="Times"/>
          <w:lang w:val="en-GB"/>
        </w:rPr>
        <w:t xml:space="preserve"> </w:t>
      </w:r>
      <w:r w:rsidR="009817D4" w:rsidRPr="00A053FF">
        <w:rPr>
          <w:rFonts w:ascii="Times" w:hAnsi="Times"/>
          <w:lang w:val="en-GB"/>
        </w:rPr>
        <w:t>All the individual notes from the observations were written as a storyline soon after the event to fully profit from the immersive experience of observing the students in action</w:t>
      </w:r>
      <w:r w:rsidR="007C7813">
        <w:rPr>
          <w:rFonts w:ascii="Times" w:hAnsi="Times"/>
          <w:lang w:val="en-GB"/>
        </w:rPr>
        <w:t>.</w:t>
      </w:r>
    </w:p>
    <w:p w14:paraId="6FE8C6A2" w14:textId="159DD2C9" w:rsidR="002117FF" w:rsidRDefault="004B224D" w:rsidP="00144591">
      <w:pPr>
        <w:spacing w:before="240" w:after="0" w:line="360" w:lineRule="auto"/>
        <w:jc w:val="both"/>
        <w:rPr>
          <w:rFonts w:ascii="Times" w:hAnsi="Times"/>
          <w:lang w:val="en-GB"/>
        </w:rPr>
      </w:pPr>
      <w:r>
        <w:rPr>
          <w:rFonts w:ascii="Times" w:hAnsi="Times"/>
          <w:lang w:val="en-GB"/>
        </w:rPr>
        <w:t xml:space="preserve">Using the observations as a starting point to define areas of interests, </w:t>
      </w:r>
      <w:r w:rsidR="007C7813">
        <w:rPr>
          <w:rFonts w:ascii="Times" w:hAnsi="Times"/>
          <w:lang w:val="en-GB"/>
        </w:rPr>
        <w:t>the focus group inter</w:t>
      </w:r>
      <w:r w:rsidR="009D79FE">
        <w:rPr>
          <w:rFonts w:ascii="Times" w:hAnsi="Times"/>
          <w:lang w:val="en-GB"/>
        </w:rPr>
        <w:t xml:space="preserve">views were used to gain </w:t>
      </w:r>
      <w:r>
        <w:rPr>
          <w:rFonts w:ascii="Times" w:hAnsi="Times"/>
          <w:lang w:val="en-GB"/>
        </w:rPr>
        <w:t xml:space="preserve">more </w:t>
      </w:r>
      <w:r w:rsidR="00FE30A2">
        <w:rPr>
          <w:rFonts w:ascii="Times" w:hAnsi="Times"/>
          <w:lang w:val="en-GB"/>
        </w:rPr>
        <w:t>in-depth information about</w:t>
      </w:r>
      <w:r w:rsidRPr="004B224D">
        <w:rPr>
          <w:rFonts w:ascii="Times" w:hAnsi="Times"/>
          <w:lang w:val="en-GB"/>
        </w:rPr>
        <w:t xml:space="preserve"> </w:t>
      </w:r>
      <w:r>
        <w:rPr>
          <w:rFonts w:ascii="Times" w:hAnsi="Times"/>
          <w:lang w:val="en-GB"/>
        </w:rPr>
        <w:t>students</w:t>
      </w:r>
      <w:r w:rsidRPr="004B224D">
        <w:rPr>
          <w:rFonts w:ascii="Times" w:hAnsi="Times"/>
          <w:lang w:val="en-GB"/>
        </w:rPr>
        <w:t xml:space="preserve">’ experiences and viewpoints </w:t>
      </w:r>
      <w:r>
        <w:rPr>
          <w:rFonts w:ascii="Times" w:hAnsi="Times"/>
          <w:lang w:val="en-GB"/>
        </w:rPr>
        <w:t>regarding the emerging topics</w:t>
      </w:r>
      <w:r w:rsidR="00B06917">
        <w:rPr>
          <w:rFonts w:ascii="Times" w:hAnsi="Times"/>
          <w:lang w:val="en-GB"/>
        </w:rPr>
        <w:t xml:space="preserve"> </w:t>
      </w:r>
      <w:r w:rsidR="00B06917">
        <w:rPr>
          <w:rFonts w:ascii="Times" w:hAnsi="Times"/>
          <w:lang w:val="en-GB"/>
        </w:rPr>
        <w:fldChar w:fldCharType="begin" w:fldLock="1"/>
      </w:r>
      <w:r w:rsidR="00570FA9">
        <w:rPr>
          <w:rFonts w:ascii="Times" w:hAnsi="Times"/>
          <w:lang w:val="en-GB"/>
        </w:rPr>
        <w:instrText>ADDIN CSL_CITATION { "citationItems" : [ { "id" : "ITEM-1", "itemData" : { "ISBN" : "0761971092", "author" : [ { "dropping-particle" : "", "family" : "Ritchie", "given" : "Jane", "non-dropping-particle" : "", "parse-names" : false, "suffix" : "" }, { "dropping-particle" : "", "family" : "Lewis", "given" : "Jane", "non-dropping-particle" : "", "parse-names" : false, "suffix" : "" } ], "id" : "ITEM-1", "issued" : { "date-parts" : [ [ "2003" ] ] }, "publisher" : "SAGE Publications", "publisher-place" : "London, UK", "title" : "Qualitative research practice - A guide for social science students and researchers", "type" : "book" }, "uris" : [ "http://www.mendeley.com/documents/?uuid=5b21abf5-afea-43da-aee0-64d0f152ada1" ] } ], "mendeley" : { "formattedCitation" : "(Ritchie &amp; Lewis, 2003)", "plainTextFormattedCitation" : "(Ritchie &amp; Lewis, 2003)", "previouslyFormattedCitation" : "(Ritchie &amp; Lewis, 2003)" }, "properties" : { "noteIndex" : 0 }, "schema" : "https://github.com/citation-style-language/schema/raw/master/csl-citation.json" }</w:instrText>
      </w:r>
      <w:r w:rsidR="00B06917">
        <w:rPr>
          <w:rFonts w:ascii="Times" w:hAnsi="Times"/>
          <w:lang w:val="en-GB"/>
        </w:rPr>
        <w:fldChar w:fldCharType="separate"/>
      </w:r>
      <w:r w:rsidR="00B06917" w:rsidRPr="00B06917">
        <w:rPr>
          <w:rFonts w:ascii="Times" w:hAnsi="Times"/>
          <w:noProof/>
          <w:lang w:val="en-GB"/>
        </w:rPr>
        <w:t>(Ritchie &amp; Lewis, 2003)</w:t>
      </w:r>
      <w:r w:rsidR="00B06917">
        <w:rPr>
          <w:rFonts w:ascii="Times" w:hAnsi="Times"/>
          <w:lang w:val="en-GB"/>
        </w:rPr>
        <w:fldChar w:fldCharType="end"/>
      </w:r>
      <w:r w:rsidR="00B06917">
        <w:rPr>
          <w:rFonts w:ascii="Times" w:hAnsi="Times"/>
          <w:lang w:val="en-GB"/>
        </w:rPr>
        <w:t>.</w:t>
      </w:r>
      <w:r w:rsidR="00500C22">
        <w:rPr>
          <w:rFonts w:ascii="Times" w:hAnsi="Times"/>
          <w:lang w:val="en-GB"/>
        </w:rPr>
        <w:t xml:space="preserve"> The aim with the interviews was to </w:t>
      </w:r>
      <w:r w:rsidR="00825CE5" w:rsidRPr="00825CE5">
        <w:rPr>
          <w:rFonts w:ascii="Times" w:hAnsi="Times"/>
          <w:lang w:val="en-GB"/>
        </w:rPr>
        <w:t>better understand why different types of phenomenon occur,</w:t>
      </w:r>
      <w:r w:rsidR="00B06917">
        <w:rPr>
          <w:rFonts w:ascii="Times" w:hAnsi="Times"/>
          <w:lang w:val="en-GB"/>
        </w:rPr>
        <w:t xml:space="preserve"> to explore</w:t>
      </w:r>
      <w:r w:rsidR="00825CE5" w:rsidRPr="00825CE5">
        <w:rPr>
          <w:rFonts w:ascii="Times" w:hAnsi="Times"/>
          <w:lang w:val="en-GB"/>
        </w:rPr>
        <w:t xml:space="preserve"> </w:t>
      </w:r>
      <w:r w:rsidR="00500C22">
        <w:rPr>
          <w:rFonts w:ascii="Times" w:hAnsi="Times"/>
          <w:lang w:val="en-GB"/>
        </w:rPr>
        <w:t>the students’</w:t>
      </w:r>
      <w:r w:rsidR="00B06917">
        <w:rPr>
          <w:rFonts w:ascii="Times" w:hAnsi="Times"/>
          <w:lang w:val="en-GB"/>
        </w:rPr>
        <w:t xml:space="preserve"> reasoning, and to see school life from their perspective </w:t>
      </w:r>
      <w:r w:rsidR="00570FA9">
        <w:rPr>
          <w:rFonts w:ascii="Times" w:hAnsi="Times"/>
          <w:lang w:val="en-GB"/>
        </w:rPr>
        <w:fldChar w:fldCharType="begin" w:fldLock="1"/>
      </w:r>
      <w:r w:rsidR="005D1C4E">
        <w:rPr>
          <w:rFonts w:ascii="Times" w:hAnsi="Times"/>
          <w:lang w:val="en-GB"/>
        </w:rPr>
        <w:instrText>ADDIN CSL_CITATION { "citationItems" : [ { "id" : "ITEM-1", "itemData" : { "author" : [ { "dropping-particle" : "", "family" : "Legard", "given" : "Robin", "non-dropping-particle" : "", "parse-names" : false, "suffix" : "" }, { "dropping-particle" : "", "family" : "Keegan", "given" : "Jill", "non-dropping-particle" : "", "parse-names" : false, "suffix" : "" }, { "dropping-particle" : "", "family" : "Ward", "given" : "Kit", "non-dropping-particle" : "", "parse-names" : false, "suffix" : "" } ], "container-title" : "Qualitative research practice: A guide for social science students and researchers", "editor" : [ { "dropping-particle" : "", "family" : "Ritchie", "given" : "Jane", "non-dropping-particle" : "", "parse-names" : false, "suffix" : "" }, { "dropping-particle" : "", "family" : "Lewis", "given" : "Jane", "non-dropping-particle" : "", "parse-names" : false, "suffix" : "" } ], "id" : "ITEM-1", "issued" : { "date-parts" : [ [ "2003" ] ] }, "page" : "138-169", "publisher" : "SAGE Publications", "publisher-place" : "Thousand Oaks, CA", "title" : "In-depth interviews", "type" : "chapter" }, "uris" : [ "http://www.mendeley.com/documents/?uuid=e367c21f-cc61-4338-a460-c13ca7485ef7" ] } ], "mendeley" : { "formattedCitation" : "(Legard, Keegan, &amp; Ward, 2003)", "plainTextFormattedCitation" : "(Legard, Keegan, &amp; Ward, 2003)", "previouslyFormattedCitation" : "(Legard, Keegan, &amp; Ward, 2003)" }, "properties" : { "noteIndex" : 0 }, "schema" : "https://github.com/citation-style-language/schema/raw/master/csl-citation.json" }</w:instrText>
      </w:r>
      <w:r w:rsidR="00570FA9">
        <w:rPr>
          <w:rFonts w:ascii="Times" w:hAnsi="Times"/>
          <w:lang w:val="en-GB"/>
        </w:rPr>
        <w:fldChar w:fldCharType="separate"/>
      </w:r>
      <w:r w:rsidR="00570FA9" w:rsidRPr="00570FA9">
        <w:rPr>
          <w:rFonts w:ascii="Times" w:hAnsi="Times"/>
          <w:noProof/>
          <w:lang w:val="en-GB"/>
        </w:rPr>
        <w:t>(Legard, Keegan, &amp; Ward, 2003)</w:t>
      </w:r>
      <w:r w:rsidR="00570FA9">
        <w:rPr>
          <w:rFonts w:ascii="Times" w:hAnsi="Times"/>
          <w:lang w:val="en-GB"/>
        </w:rPr>
        <w:fldChar w:fldCharType="end"/>
      </w:r>
      <w:r w:rsidR="00B06917">
        <w:rPr>
          <w:rFonts w:ascii="Times" w:hAnsi="Times"/>
          <w:lang w:val="en-GB"/>
        </w:rPr>
        <w:t>.</w:t>
      </w:r>
      <w:r w:rsidR="00561567">
        <w:rPr>
          <w:rFonts w:ascii="Times" w:hAnsi="Times"/>
          <w:lang w:val="en-GB"/>
        </w:rPr>
        <w:t xml:space="preserve"> </w:t>
      </w:r>
      <w:r w:rsidR="00400FD5">
        <w:rPr>
          <w:rFonts w:ascii="Times" w:hAnsi="Times"/>
        </w:rPr>
        <w:t xml:space="preserve">The </w:t>
      </w:r>
      <w:r w:rsidR="00561567">
        <w:rPr>
          <w:rFonts w:ascii="Times" w:hAnsi="Times"/>
        </w:rPr>
        <w:t xml:space="preserve">reason to choose </w:t>
      </w:r>
      <w:r w:rsidR="00400FD5">
        <w:rPr>
          <w:rFonts w:ascii="Times" w:hAnsi="Times"/>
        </w:rPr>
        <w:t>f</w:t>
      </w:r>
      <w:r w:rsidR="00B527DE" w:rsidRPr="006043E0">
        <w:rPr>
          <w:rFonts w:ascii="Times" w:hAnsi="Times"/>
        </w:rPr>
        <w:t>ocus group interviews</w:t>
      </w:r>
      <w:r w:rsidR="00400FD5">
        <w:rPr>
          <w:rFonts w:ascii="Times" w:hAnsi="Times"/>
        </w:rPr>
        <w:t xml:space="preserve"> was to</w:t>
      </w:r>
      <w:r w:rsidR="00B527DE" w:rsidRPr="006043E0">
        <w:rPr>
          <w:rFonts w:ascii="Times" w:hAnsi="Times"/>
        </w:rPr>
        <w:t xml:space="preserve"> </w:t>
      </w:r>
      <w:r w:rsidR="00400FD5" w:rsidRPr="006043E0">
        <w:rPr>
          <w:rFonts w:ascii="Times" w:hAnsi="Times"/>
        </w:rPr>
        <w:t>capitalize</w:t>
      </w:r>
      <w:r w:rsidR="00B527DE" w:rsidRPr="006043E0">
        <w:rPr>
          <w:rFonts w:ascii="Times" w:hAnsi="Times"/>
        </w:rPr>
        <w:t xml:space="preserve"> on communication between students in order to stimulate memories and reflections on experiences</w:t>
      </w:r>
      <w:r w:rsidR="00400FD5">
        <w:rPr>
          <w:rFonts w:ascii="Times" w:hAnsi="Times"/>
        </w:rPr>
        <w:t xml:space="preserve">, as well as </w:t>
      </w:r>
      <w:r w:rsidR="00B527DE" w:rsidRPr="006043E0">
        <w:rPr>
          <w:rFonts w:ascii="Times" w:hAnsi="Times"/>
        </w:rPr>
        <w:t xml:space="preserve">to explore cultural values and procedures that are shared by the members of the group </w:t>
      </w:r>
      <w:r w:rsidR="00B527DE" w:rsidRPr="006043E0">
        <w:rPr>
          <w:rFonts w:ascii="Times" w:hAnsi="Times"/>
        </w:rPr>
        <w:fldChar w:fldCharType="begin" w:fldLock="1"/>
      </w:r>
      <w:r w:rsidR="00B527DE" w:rsidRPr="006043E0">
        <w:rPr>
          <w:rFonts w:ascii="Times" w:hAnsi="Times"/>
        </w:rPr>
        <w:instrText>ADDIN CSL_CITATION { "citationItems" : [ { "id" : "ITEM-1", "itemData" : { "ISBN" : "0939704986", "author" : [ { "dropping-particle" : "", "family" : "Mack", "given" : "Natasha", "non-dropping-particle" : "", "parse-names" : false, "suffix" : "" }, { "dropping-particle" : "", "family" : "Woodsong", "given" : "Cynthia", "non-dropping-particle" : "", "parse-names" : false, "suffix" : "" }, { "dropping-particle" : "", "family" : "MacQueen", "given" : "Kathleen M.", "non-dropping-particle" : "", "parse-names" : false, "suffix" : "" }, { "dropping-particle" : "", "family" : "Guest", "given" : "Greg", "non-dropping-particle" : "", "parse-names" : false, "suffix" : "" }, { "dropping-particle" : "", "family" : "Namey", "given" : "Emily", "non-dropping-particle" : "", "parse-names" : false, "suffix" : "" } ], "id" : "ITEM-1", "issued" : { "date-parts" : [ [ "2005" ] ] }, "publisher" : "Family Health International", "publisher-place" : "North Caolina", "title" : "Qualitative research methods: a data collectors field guide", "type" : "book" }, "uris" : [ "http://www.mendeley.com/documents/?uuid=6b96b77e-cbcc-4332-a556-5872ad2a939a" ] } ], "mendeley" : { "formattedCitation" : "(Mack, Woodsong, MacQueen, Guest, &amp; Namey, 2005)", "plainTextFormattedCitation" : "(Mack, Woodsong, MacQueen, Guest, &amp; Namey, 2005)", "previouslyFormattedCitation" : "(Mack, Woodsong, MacQueen, Guest, &amp; Namey, 2005)" }, "properties" : { "noteIndex" : 0 }, "schema" : "https://github.com/citation-style-language/schema/raw/master/csl-citation.json" }</w:instrText>
      </w:r>
      <w:r w:rsidR="00B527DE" w:rsidRPr="006043E0">
        <w:rPr>
          <w:rFonts w:ascii="Times" w:hAnsi="Times"/>
        </w:rPr>
        <w:fldChar w:fldCharType="separate"/>
      </w:r>
      <w:r w:rsidR="00B527DE" w:rsidRPr="006043E0">
        <w:rPr>
          <w:rFonts w:ascii="Times" w:hAnsi="Times"/>
          <w:noProof/>
        </w:rPr>
        <w:t>(Mack, Woodsong, MacQueen, Guest, &amp; Namey, 2005)</w:t>
      </w:r>
      <w:r w:rsidR="00B527DE" w:rsidRPr="006043E0">
        <w:rPr>
          <w:rFonts w:ascii="Times" w:hAnsi="Times"/>
        </w:rPr>
        <w:fldChar w:fldCharType="end"/>
      </w:r>
      <w:r w:rsidR="00B527DE" w:rsidRPr="006043E0">
        <w:rPr>
          <w:rFonts w:ascii="Times" w:hAnsi="Times"/>
        </w:rPr>
        <w:t>.</w:t>
      </w:r>
      <w:r w:rsidR="00561567">
        <w:rPr>
          <w:rFonts w:ascii="Times" w:hAnsi="Times"/>
        </w:rPr>
        <w:t xml:space="preserve"> Interviews lasted between </w:t>
      </w:r>
      <w:r w:rsidR="00BB6E80">
        <w:rPr>
          <w:rFonts w:ascii="Times" w:hAnsi="Times"/>
        </w:rPr>
        <w:t>45</w:t>
      </w:r>
      <w:r w:rsidR="00561567">
        <w:rPr>
          <w:rFonts w:ascii="Times" w:hAnsi="Times"/>
        </w:rPr>
        <w:t xml:space="preserve"> </w:t>
      </w:r>
      <w:r w:rsidR="00BB6E80">
        <w:rPr>
          <w:rFonts w:ascii="Times" w:hAnsi="Times"/>
        </w:rPr>
        <w:t>and 70</w:t>
      </w:r>
      <w:r w:rsidR="00561567">
        <w:rPr>
          <w:rFonts w:ascii="Times" w:hAnsi="Times"/>
        </w:rPr>
        <w:t xml:space="preserve"> minutes, and were all</w:t>
      </w:r>
      <w:r w:rsidR="00561567">
        <w:rPr>
          <w:rFonts w:ascii="Times" w:hAnsi="Times"/>
          <w:lang w:val="en-GB"/>
        </w:rPr>
        <w:t xml:space="preserve"> </w:t>
      </w:r>
      <w:r w:rsidR="00BD2245" w:rsidRPr="006043E0">
        <w:rPr>
          <w:rFonts w:ascii="Times" w:hAnsi="Times"/>
        </w:rPr>
        <w:t>audio recorded and transcript</w:t>
      </w:r>
      <w:r w:rsidR="00BD2245">
        <w:rPr>
          <w:rFonts w:ascii="Times" w:hAnsi="Times"/>
        </w:rPr>
        <w:t xml:space="preserve"> soon after the event.</w:t>
      </w:r>
    </w:p>
    <w:p w14:paraId="4E21F59F" w14:textId="111F91F5" w:rsidR="0064272F" w:rsidRPr="00CE1A10" w:rsidRDefault="00B527DE" w:rsidP="00144591">
      <w:pPr>
        <w:spacing w:before="240" w:after="0" w:line="360" w:lineRule="auto"/>
        <w:jc w:val="both"/>
        <w:rPr>
          <w:rFonts w:ascii="Times" w:hAnsi="Times"/>
          <w:lang w:val="en-GB"/>
        </w:rPr>
      </w:pPr>
      <w:r w:rsidRPr="006043E0">
        <w:rPr>
          <w:rFonts w:ascii="Times" w:hAnsi="Times"/>
        </w:rPr>
        <w:t>All material was analyzed together using a</w:t>
      </w:r>
      <w:r w:rsidR="001B53EA">
        <w:rPr>
          <w:rFonts w:ascii="Times" w:hAnsi="Times"/>
        </w:rPr>
        <w:t>n</w:t>
      </w:r>
      <w:r w:rsidRPr="006043E0">
        <w:rPr>
          <w:rFonts w:ascii="Times" w:hAnsi="Times"/>
        </w:rPr>
        <w:t xml:space="preserve"> inductive data analysis approach to capture emergent </w:t>
      </w:r>
      <w:r w:rsidR="009D130B">
        <w:rPr>
          <w:rFonts w:ascii="Times" w:hAnsi="Times"/>
        </w:rPr>
        <w:t>categories</w:t>
      </w:r>
      <w:r w:rsidRPr="006043E0">
        <w:rPr>
          <w:rFonts w:ascii="Times" w:hAnsi="Times"/>
        </w:rPr>
        <w:t xml:space="preserve"> </w:t>
      </w:r>
      <w:r w:rsidRPr="006043E0">
        <w:rPr>
          <w:rFonts w:ascii="Times" w:hAnsi="Times"/>
        </w:rPr>
        <w:fldChar w:fldCharType="begin" w:fldLock="1"/>
      </w:r>
      <w:r w:rsidR="001B53EA">
        <w:rPr>
          <w:rFonts w:ascii="Times" w:hAnsi="Times"/>
        </w:rPr>
        <w:instrText>ADDIN CSL_CITATION { "citationItems" : [ { "id" : "ITEM-1", "itemData" : { "ISBN" : "0761971092", "author" : [ { "dropping-particle" : "", "family" : "Ritchie", "given" : "Jane", "non-dropping-particle" : "", "parse-names" : false, "suffix" : "" }, { "dropping-particle" : "", "family" : "Lewis", "given" : "Jane", "non-dropping-particle" : "", "parse-names" : false, "suffix" : "" } ], "id" : "ITEM-1", "issued" : { "date-parts" : [ [ "2003" ] ] }, "publisher" : "SAGE Publications", "publisher-place" : "London, UK", "title" : "Qualitative research practice - A guide for social science students and researchers", "type" : "book" }, "uris" : [ "http://www.mendeley.com/documents/?uuid=5b21abf5-afea-43da-aee0-64d0f152ada1" ] } ], "mendeley" : { "formattedCitation" : "(Ritchie &amp; Lewis, 2003)", "plainTextFormattedCitation" : "(Ritchie &amp; Lewis, 2003)", "previouslyFormattedCitation" : "(Thomas, 2006)" }, "properties" : { "noteIndex" : 0 }, "schema" : "https://github.com/citation-style-language/schema/raw/master/csl-citation.json" }</w:instrText>
      </w:r>
      <w:r w:rsidRPr="006043E0">
        <w:rPr>
          <w:rFonts w:ascii="Times" w:hAnsi="Times"/>
        </w:rPr>
        <w:fldChar w:fldCharType="separate"/>
      </w:r>
      <w:r w:rsidR="001B53EA" w:rsidRPr="001B53EA">
        <w:rPr>
          <w:rFonts w:ascii="Times" w:hAnsi="Times"/>
          <w:noProof/>
        </w:rPr>
        <w:t>(Ritchie &amp; Lewis, 2003)</w:t>
      </w:r>
      <w:r w:rsidRPr="006043E0">
        <w:rPr>
          <w:rFonts w:ascii="Times" w:hAnsi="Times"/>
        </w:rPr>
        <w:fldChar w:fldCharType="end"/>
      </w:r>
      <w:r w:rsidRPr="006043E0">
        <w:rPr>
          <w:rFonts w:ascii="Times" w:hAnsi="Times"/>
        </w:rPr>
        <w:t xml:space="preserve">. </w:t>
      </w:r>
      <w:r w:rsidR="009D130B">
        <w:rPr>
          <w:rFonts w:ascii="Times" w:hAnsi="Times"/>
        </w:rPr>
        <w:t>In the first step, the data was read and listen</w:t>
      </w:r>
      <w:r w:rsidR="001B53EA">
        <w:rPr>
          <w:rFonts w:ascii="Times" w:hAnsi="Times"/>
        </w:rPr>
        <w:t>ed</w:t>
      </w:r>
      <w:r w:rsidR="009D130B">
        <w:rPr>
          <w:rFonts w:ascii="Times" w:hAnsi="Times"/>
        </w:rPr>
        <w:t xml:space="preserve"> to multiple times, before it was deconstructed into units of meaning by pulling out quotes and passages of interest. </w:t>
      </w:r>
      <w:r w:rsidR="00BA7275">
        <w:rPr>
          <w:rFonts w:ascii="Times" w:hAnsi="Times"/>
        </w:rPr>
        <w:t xml:space="preserve">Afterwards, units of meaning were used to construct categories that captured emergent topics of </w:t>
      </w:r>
      <w:r w:rsidR="00081D9A">
        <w:rPr>
          <w:rFonts w:ascii="Times" w:hAnsi="Times"/>
        </w:rPr>
        <w:t>importance</w:t>
      </w:r>
      <w:r w:rsidR="00BA7275">
        <w:rPr>
          <w:rFonts w:ascii="Times" w:hAnsi="Times"/>
        </w:rPr>
        <w:t xml:space="preserve"> in the data. At later stages of this iterative process of deconstruction and construction, literature was used to provide an additional perspective and departure point for analysis of the data.</w:t>
      </w:r>
      <w:r w:rsidR="00C626E0">
        <w:rPr>
          <w:rFonts w:ascii="Times" w:hAnsi="Times"/>
        </w:rPr>
        <w:t xml:space="preserve"> </w:t>
      </w:r>
      <w:r w:rsidRPr="006043E0">
        <w:rPr>
          <w:rFonts w:ascii="Times" w:hAnsi="Times"/>
        </w:rPr>
        <w:t>The aim was to let the data speak for itself and explore the situation from the students’ perspective. In this way, it was possible to discover underlying reasons and actual effe</w:t>
      </w:r>
      <w:r w:rsidR="00C626E0">
        <w:rPr>
          <w:rFonts w:ascii="Times" w:hAnsi="Times"/>
        </w:rPr>
        <w:t>cts, not only anticipated ones.</w:t>
      </w:r>
    </w:p>
    <w:p w14:paraId="52AB9941" w14:textId="1C232C28" w:rsidR="00B527DE" w:rsidRPr="009E09C4" w:rsidRDefault="00B527DE" w:rsidP="00C512C4">
      <w:pPr>
        <w:pStyle w:val="Heading1"/>
      </w:pPr>
      <w:r w:rsidRPr="009E09C4">
        <w:lastRenderedPageBreak/>
        <w:t>Results</w:t>
      </w:r>
    </w:p>
    <w:p w14:paraId="124BC937" w14:textId="516CC728" w:rsidR="00906740" w:rsidRPr="009D79FE" w:rsidRDefault="00310341" w:rsidP="00144591">
      <w:pPr>
        <w:spacing w:before="240" w:after="0" w:line="360" w:lineRule="auto"/>
        <w:jc w:val="both"/>
        <w:rPr>
          <w:rFonts w:ascii="Times" w:hAnsi="Times"/>
          <w:lang w:val="en-GB"/>
        </w:rPr>
      </w:pPr>
      <w:r>
        <w:rPr>
          <w:rFonts w:ascii="Times" w:hAnsi="Times"/>
        </w:rPr>
        <w:t>The initia</w:t>
      </w:r>
      <w:r w:rsidR="00081D9A">
        <w:rPr>
          <w:rFonts w:ascii="Times" w:hAnsi="Times"/>
        </w:rPr>
        <w:t>l classroom observations allow</w:t>
      </w:r>
      <w:r>
        <w:rPr>
          <w:rFonts w:ascii="Times" w:hAnsi="Times"/>
        </w:rPr>
        <w:t xml:space="preserve"> us to </w:t>
      </w:r>
      <w:r w:rsidR="00906740">
        <w:rPr>
          <w:rFonts w:ascii="Times" w:hAnsi="Times"/>
        </w:rPr>
        <w:t xml:space="preserve">see how students act and interact in class during their chemistry laboratory exercises. </w:t>
      </w:r>
      <w:r w:rsidR="00081D9A">
        <w:rPr>
          <w:rFonts w:ascii="Times" w:hAnsi="Times"/>
        </w:rPr>
        <w:t>It i</w:t>
      </w:r>
      <w:r>
        <w:rPr>
          <w:rFonts w:ascii="Times" w:hAnsi="Times"/>
        </w:rPr>
        <w:t xml:space="preserve">s through </w:t>
      </w:r>
      <w:r w:rsidR="00081D9A">
        <w:rPr>
          <w:rFonts w:ascii="Times" w:hAnsi="Times"/>
        </w:rPr>
        <w:t>these observations that we can</w:t>
      </w:r>
      <w:r>
        <w:rPr>
          <w:rFonts w:ascii="Times" w:hAnsi="Times"/>
        </w:rPr>
        <w:t xml:space="preserve"> better understand and interpret the students’ </w:t>
      </w:r>
      <w:r>
        <w:rPr>
          <w:rFonts w:ascii="Times" w:hAnsi="Times"/>
          <w:lang w:val="en-GB"/>
        </w:rPr>
        <w:t xml:space="preserve">cultural behaviour and their everyday routines. </w:t>
      </w:r>
      <w:r w:rsidR="00081D9A">
        <w:rPr>
          <w:rFonts w:ascii="Times" w:hAnsi="Times"/>
          <w:lang w:val="en-GB"/>
        </w:rPr>
        <w:t>From the observations, it beco</w:t>
      </w:r>
      <w:r w:rsidR="00FA25A5">
        <w:rPr>
          <w:rFonts w:ascii="Times" w:hAnsi="Times"/>
          <w:lang w:val="en-GB"/>
        </w:rPr>
        <w:t>me</w:t>
      </w:r>
      <w:r w:rsidR="00081D9A">
        <w:rPr>
          <w:rFonts w:ascii="Times" w:hAnsi="Times"/>
          <w:lang w:val="en-GB"/>
        </w:rPr>
        <w:t>s</w:t>
      </w:r>
      <w:r w:rsidR="00FA25A5">
        <w:rPr>
          <w:rFonts w:ascii="Times" w:hAnsi="Times"/>
          <w:lang w:val="en-GB"/>
        </w:rPr>
        <w:t xml:space="preserve"> clear that the </w:t>
      </w:r>
      <w:r w:rsidR="002C2C8A">
        <w:rPr>
          <w:rFonts w:ascii="Times" w:hAnsi="Times"/>
          <w:lang w:val="en-GB"/>
        </w:rPr>
        <w:t>students</w:t>
      </w:r>
      <w:r w:rsidR="00FE30A2">
        <w:rPr>
          <w:rFonts w:ascii="Times" w:hAnsi="Times"/>
          <w:lang w:val="en-GB"/>
        </w:rPr>
        <w:t>’</w:t>
      </w:r>
      <w:r w:rsidR="002C2C8A">
        <w:rPr>
          <w:rFonts w:ascii="Times" w:hAnsi="Times"/>
          <w:lang w:val="en-GB"/>
        </w:rPr>
        <w:t xml:space="preserve"> action</w:t>
      </w:r>
      <w:r w:rsidR="003B48BA">
        <w:rPr>
          <w:rFonts w:ascii="Times" w:hAnsi="Times"/>
          <w:lang w:val="en-GB"/>
        </w:rPr>
        <w:t>s</w:t>
      </w:r>
      <w:r w:rsidR="002C2C8A">
        <w:rPr>
          <w:rFonts w:ascii="Times" w:hAnsi="Times"/>
          <w:lang w:val="en-GB"/>
        </w:rPr>
        <w:t xml:space="preserve">, </w:t>
      </w:r>
      <w:r w:rsidR="00296B1C">
        <w:rPr>
          <w:rFonts w:ascii="Times" w:hAnsi="Times"/>
          <w:lang w:val="en-GB"/>
        </w:rPr>
        <w:t>interactions, and foci are</w:t>
      </w:r>
      <w:r w:rsidR="002C2C8A">
        <w:rPr>
          <w:rFonts w:ascii="Times" w:hAnsi="Times"/>
          <w:lang w:val="en-GB"/>
        </w:rPr>
        <w:t xml:space="preserve"> not bounded by the chemistry laboratory exercises. One aspect that plays a</w:t>
      </w:r>
      <w:r w:rsidR="009D79FE">
        <w:rPr>
          <w:rFonts w:ascii="Times" w:hAnsi="Times"/>
          <w:lang w:val="en-GB"/>
        </w:rPr>
        <w:t xml:space="preserve"> strong role for the students are upcoming tests and exams </w:t>
      </w:r>
      <w:r w:rsidR="00160FEF">
        <w:rPr>
          <w:rFonts w:ascii="Times" w:hAnsi="Times"/>
          <w:lang w:val="en-GB"/>
        </w:rPr>
        <w:t>in any of their courses:</w:t>
      </w:r>
    </w:p>
    <w:p w14:paraId="3E462D05" w14:textId="723100AF" w:rsidR="00160FEF" w:rsidRDefault="00296B1C" w:rsidP="00296B1C">
      <w:pPr>
        <w:spacing w:before="120" w:after="0"/>
        <w:ind w:left="2160" w:hanging="1440"/>
        <w:jc w:val="both"/>
        <w:rPr>
          <w:rFonts w:ascii="Times" w:hAnsi="Times"/>
        </w:rPr>
      </w:pPr>
      <w:r>
        <w:rPr>
          <w:rFonts w:ascii="Times" w:hAnsi="Times"/>
          <w:lang w:val="en-GB"/>
        </w:rPr>
        <w:t>(</w:t>
      </w:r>
      <w:r>
        <w:rPr>
          <w:rFonts w:ascii="Times" w:hAnsi="Times"/>
        </w:rPr>
        <w:t>25 min)</w:t>
      </w:r>
      <w:r>
        <w:rPr>
          <w:rFonts w:ascii="Times" w:hAnsi="Times"/>
        </w:rPr>
        <w:tab/>
      </w:r>
      <w:r w:rsidR="00160FEF">
        <w:rPr>
          <w:rFonts w:ascii="Times" w:hAnsi="Times"/>
        </w:rPr>
        <w:t>Group 3 worries about a test that they will</w:t>
      </w:r>
      <w:r w:rsidR="00CB4DD9">
        <w:rPr>
          <w:rFonts w:ascii="Times" w:hAnsi="Times"/>
        </w:rPr>
        <w:t xml:space="preserve"> have</w:t>
      </w:r>
      <w:r w:rsidR="00160FEF">
        <w:rPr>
          <w:rFonts w:ascii="Times" w:hAnsi="Times"/>
        </w:rPr>
        <w:t xml:space="preserve"> later today and talk </w:t>
      </w:r>
      <w:r w:rsidR="006F75BB">
        <w:rPr>
          <w:rFonts w:ascii="Times" w:hAnsi="Times"/>
        </w:rPr>
        <w:t>about it for a long time. They look into their books – not their chemistry books, but the book needed for the test later.</w:t>
      </w:r>
    </w:p>
    <w:p w14:paraId="1744FCAE" w14:textId="52A8612F" w:rsidR="006F75BB" w:rsidRDefault="00296B1C" w:rsidP="00296B1C">
      <w:pPr>
        <w:spacing w:before="120" w:after="0"/>
        <w:ind w:left="2160" w:hanging="1440"/>
        <w:jc w:val="both"/>
        <w:rPr>
          <w:rFonts w:ascii="Times" w:hAnsi="Times"/>
        </w:rPr>
      </w:pPr>
      <w:r>
        <w:rPr>
          <w:rFonts w:ascii="Times" w:hAnsi="Times"/>
        </w:rPr>
        <w:t>(45 min</w:t>
      </w:r>
      <w:r w:rsidR="006F75BB">
        <w:rPr>
          <w:rFonts w:ascii="Times" w:hAnsi="Times"/>
        </w:rPr>
        <w:t>)</w:t>
      </w:r>
      <w:r>
        <w:rPr>
          <w:rFonts w:ascii="Times" w:hAnsi="Times"/>
        </w:rPr>
        <w:tab/>
      </w:r>
      <w:r w:rsidR="006F75BB">
        <w:rPr>
          <w:rFonts w:ascii="Times" w:hAnsi="Times"/>
        </w:rPr>
        <w:t>After working a little bit more on their chemistry laboratory exercise, group 3 has returned to talk about the upcoming test.</w:t>
      </w:r>
    </w:p>
    <w:p w14:paraId="5593B61B" w14:textId="5B5F66D0" w:rsidR="00906740" w:rsidRDefault="00296B1C" w:rsidP="00296B1C">
      <w:pPr>
        <w:spacing w:before="120" w:after="0"/>
        <w:ind w:left="2160" w:hanging="1440"/>
        <w:jc w:val="both"/>
        <w:rPr>
          <w:rFonts w:ascii="Times" w:hAnsi="Times"/>
        </w:rPr>
      </w:pPr>
      <w:r>
        <w:rPr>
          <w:rFonts w:ascii="Times" w:hAnsi="Times"/>
        </w:rPr>
        <w:t>(60 min</w:t>
      </w:r>
      <w:r w:rsidR="006F75BB">
        <w:rPr>
          <w:rFonts w:ascii="Times" w:hAnsi="Times"/>
        </w:rPr>
        <w:t xml:space="preserve">) </w:t>
      </w:r>
      <w:r>
        <w:rPr>
          <w:rFonts w:ascii="Times" w:hAnsi="Times"/>
        </w:rPr>
        <w:tab/>
      </w:r>
      <w:r w:rsidR="006F75BB">
        <w:rPr>
          <w:rFonts w:ascii="Times" w:hAnsi="Times"/>
        </w:rPr>
        <w:t xml:space="preserve">Group 3 is </w:t>
      </w:r>
      <w:r w:rsidR="00CB4DD9">
        <w:rPr>
          <w:rFonts w:ascii="Times" w:hAnsi="Times"/>
        </w:rPr>
        <w:t>rehearsing</w:t>
      </w:r>
      <w:r w:rsidR="006F75BB">
        <w:rPr>
          <w:rFonts w:ascii="Times" w:hAnsi="Times"/>
        </w:rPr>
        <w:t xml:space="preserve"> and try to prepare as good as possible for the test.</w:t>
      </w:r>
    </w:p>
    <w:p w14:paraId="2DD52A89" w14:textId="45A92A82" w:rsidR="006F75BB" w:rsidRPr="00296B1C" w:rsidRDefault="00162DAE" w:rsidP="00296B1C">
      <w:pPr>
        <w:spacing w:before="120" w:after="0"/>
        <w:ind w:left="720"/>
        <w:jc w:val="right"/>
        <w:rPr>
          <w:rFonts w:ascii="Times" w:hAnsi="Times"/>
          <w:i/>
        </w:rPr>
      </w:pPr>
      <w:r w:rsidRPr="00296B1C">
        <w:rPr>
          <w:rFonts w:ascii="Times" w:hAnsi="Times"/>
          <w:i/>
        </w:rPr>
        <w:t>(Observations Class 1)</w:t>
      </w:r>
    </w:p>
    <w:p w14:paraId="3975BF81" w14:textId="081315D4" w:rsidR="00A564D0" w:rsidRDefault="00081D9A" w:rsidP="00A564D0">
      <w:pPr>
        <w:spacing w:before="240" w:after="0" w:line="360" w:lineRule="auto"/>
        <w:jc w:val="both"/>
        <w:rPr>
          <w:rFonts w:ascii="Times" w:hAnsi="Times"/>
        </w:rPr>
      </w:pPr>
      <w:r>
        <w:rPr>
          <w:rFonts w:ascii="Times" w:hAnsi="Times"/>
        </w:rPr>
        <w:t>U</w:t>
      </w:r>
      <w:r w:rsidR="00A564D0">
        <w:rPr>
          <w:rFonts w:ascii="Times" w:hAnsi="Times"/>
        </w:rPr>
        <w:t>pcoming test</w:t>
      </w:r>
      <w:r>
        <w:rPr>
          <w:rFonts w:ascii="Times" w:hAnsi="Times"/>
        </w:rPr>
        <w:t>s play</w:t>
      </w:r>
      <w:r w:rsidR="00A564D0">
        <w:rPr>
          <w:rFonts w:ascii="Times" w:hAnsi="Times"/>
        </w:rPr>
        <w:t xml:space="preserve"> an important role for the students and greatly influences the way that these young adults work on their chemistry exercise. It takes away focus from engaging and learning from the class that they are in right now</w:t>
      </w:r>
      <w:r w:rsidR="00CB4DD9">
        <w:rPr>
          <w:rFonts w:ascii="Times" w:hAnsi="Times"/>
        </w:rPr>
        <w:t>,</w:t>
      </w:r>
      <w:r w:rsidR="00A564D0">
        <w:rPr>
          <w:rFonts w:ascii="Times" w:hAnsi="Times"/>
        </w:rPr>
        <w:t xml:space="preserve"> and instead the students think ahead to the next test that they need to perform.</w:t>
      </w:r>
    </w:p>
    <w:p w14:paraId="48928E9C" w14:textId="4693158C" w:rsidR="00A564D0" w:rsidRDefault="00A564D0" w:rsidP="00A564D0">
      <w:pPr>
        <w:spacing w:before="240" w:after="0" w:line="360" w:lineRule="auto"/>
        <w:jc w:val="both"/>
        <w:rPr>
          <w:rFonts w:ascii="Times" w:hAnsi="Times"/>
        </w:rPr>
      </w:pPr>
      <w:r>
        <w:rPr>
          <w:rFonts w:ascii="Times" w:hAnsi="Times"/>
        </w:rPr>
        <w:t>The prominent role of test and exams is further illustrated by the way students not only talk about the content of a test and what they need to know, but by engaging in more general discussions about exams and testing practices:</w:t>
      </w:r>
    </w:p>
    <w:p w14:paraId="24366BC2" w14:textId="4266FC51" w:rsidR="00144591" w:rsidRDefault="00296B1C" w:rsidP="00296B1C">
      <w:pPr>
        <w:spacing w:before="120" w:after="0"/>
        <w:ind w:left="2160" w:hanging="1440"/>
        <w:jc w:val="both"/>
        <w:rPr>
          <w:rFonts w:ascii="Times" w:hAnsi="Times"/>
        </w:rPr>
      </w:pPr>
      <w:r>
        <w:rPr>
          <w:rFonts w:ascii="Times" w:hAnsi="Times"/>
        </w:rPr>
        <w:t>(35 min)</w:t>
      </w:r>
      <w:r>
        <w:rPr>
          <w:rFonts w:ascii="Times" w:hAnsi="Times"/>
        </w:rPr>
        <w:tab/>
      </w:r>
      <w:r w:rsidR="00144591">
        <w:rPr>
          <w:rFonts w:ascii="Times" w:hAnsi="Times"/>
        </w:rPr>
        <w:t>Group 4 starts to talk about a biology exam, which they will have later today. They start to involve some other groups and soon the discussion is about oral and written exams in more general terms.</w:t>
      </w:r>
    </w:p>
    <w:p w14:paraId="33CB296D" w14:textId="061E3986" w:rsidR="00162DAE" w:rsidRPr="00296B1C" w:rsidRDefault="00162DAE" w:rsidP="00296B1C">
      <w:pPr>
        <w:spacing w:before="120" w:after="0"/>
        <w:ind w:left="720"/>
        <w:jc w:val="right"/>
        <w:rPr>
          <w:rFonts w:ascii="Times" w:hAnsi="Times"/>
          <w:i/>
        </w:rPr>
      </w:pPr>
      <w:r w:rsidRPr="00296B1C">
        <w:rPr>
          <w:rFonts w:ascii="Times" w:hAnsi="Times"/>
          <w:i/>
        </w:rPr>
        <w:t>(Observations Class 5)</w:t>
      </w:r>
    </w:p>
    <w:p w14:paraId="197A7690" w14:textId="629703A9" w:rsidR="003B254B" w:rsidRDefault="00AC2BDC" w:rsidP="00144591">
      <w:pPr>
        <w:spacing w:before="240" w:after="0" w:line="360" w:lineRule="auto"/>
        <w:jc w:val="both"/>
        <w:rPr>
          <w:rFonts w:ascii="Times" w:hAnsi="Times"/>
        </w:rPr>
      </w:pPr>
      <w:r>
        <w:rPr>
          <w:rFonts w:ascii="Times" w:hAnsi="Times"/>
        </w:rPr>
        <w:t>The</w:t>
      </w:r>
      <w:r w:rsidR="00CB4DD9">
        <w:rPr>
          <w:rFonts w:ascii="Times" w:hAnsi="Times"/>
        </w:rPr>
        <w:t>se</w:t>
      </w:r>
      <w:r w:rsidR="00081D9A">
        <w:rPr>
          <w:rFonts w:ascii="Times" w:hAnsi="Times"/>
        </w:rPr>
        <w:t xml:space="preserve"> observations serve</w:t>
      </w:r>
      <w:r>
        <w:rPr>
          <w:rFonts w:ascii="Times" w:hAnsi="Times"/>
        </w:rPr>
        <w:t xml:space="preserve"> as a starting point for the focus groups</w:t>
      </w:r>
      <w:r w:rsidR="006E5FEB">
        <w:rPr>
          <w:rFonts w:ascii="Times" w:hAnsi="Times"/>
        </w:rPr>
        <w:t xml:space="preserve"> interviews</w:t>
      </w:r>
      <w:r w:rsidR="00081D9A">
        <w:rPr>
          <w:rFonts w:ascii="Times" w:hAnsi="Times"/>
        </w:rPr>
        <w:t xml:space="preserve"> that allow</w:t>
      </w:r>
      <w:r w:rsidR="003B254B">
        <w:rPr>
          <w:rFonts w:ascii="Times" w:hAnsi="Times"/>
        </w:rPr>
        <w:t xml:space="preserve"> us to better understand the students and see </w:t>
      </w:r>
      <w:r w:rsidR="003B254B" w:rsidRPr="006043E0">
        <w:rPr>
          <w:rFonts w:ascii="Times" w:hAnsi="Times"/>
        </w:rPr>
        <w:t>glimpses of which underlying reasons and disc</w:t>
      </w:r>
      <w:r w:rsidR="003B254B">
        <w:rPr>
          <w:rFonts w:ascii="Times" w:hAnsi="Times"/>
        </w:rPr>
        <w:t>ourses influence young adults and their daily school life</w:t>
      </w:r>
      <w:r w:rsidR="003B254B" w:rsidRPr="006043E0">
        <w:rPr>
          <w:rFonts w:ascii="Times" w:hAnsi="Times"/>
        </w:rPr>
        <w:t>.</w:t>
      </w:r>
    </w:p>
    <w:p w14:paraId="30B89815" w14:textId="0A232737" w:rsidR="006B2F9A" w:rsidRPr="006043E0" w:rsidRDefault="003B254B" w:rsidP="00144591">
      <w:pPr>
        <w:spacing w:before="240" w:after="0" w:line="360" w:lineRule="auto"/>
        <w:jc w:val="both"/>
        <w:rPr>
          <w:rFonts w:ascii="Times" w:hAnsi="Times"/>
        </w:rPr>
      </w:pPr>
      <w:r>
        <w:rPr>
          <w:rFonts w:ascii="Times" w:hAnsi="Times"/>
        </w:rPr>
        <w:t>We wanted to explore why g</w:t>
      </w:r>
      <w:r w:rsidRPr="006043E0">
        <w:rPr>
          <w:rFonts w:ascii="Times" w:hAnsi="Times"/>
        </w:rPr>
        <w:t>rades play a central role in how these young adults approach different learning situ</w:t>
      </w:r>
      <w:r>
        <w:rPr>
          <w:rFonts w:ascii="Times" w:hAnsi="Times"/>
        </w:rPr>
        <w:t xml:space="preserve">ations and education as a whole, and what consequences this might have. When asked directly </w:t>
      </w:r>
      <w:r w:rsidR="006B2F9A" w:rsidRPr="006043E0">
        <w:rPr>
          <w:rFonts w:ascii="Times" w:hAnsi="Times"/>
        </w:rPr>
        <w:t xml:space="preserve">why grades play such an </w:t>
      </w:r>
      <w:r w:rsidR="006B2F9A" w:rsidRPr="006043E0">
        <w:rPr>
          <w:rFonts w:ascii="Times" w:hAnsi="Times"/>
        </w:rPr>
        <w:lastRenderedPageBreak/>
        <w:t>important role for them, the single most important factor that students talk about is the importance of grades to be able to freely choose a university and study program after school:</w:t>
      </w:r>
    </w:p>
    <w:p w14:paraId="34AF1ED1" w14:textId="77777777" w:rsidR="006B2F9A" w:rsidRPr="003B254B" w:rsidRDefault="006B2F9A" w:rsidP="003B254B">
      <w:pPr>
        <w:spacing w:before="120" w:after="0"/>
        <w:ind w:left="720"/>
        <w:jc w:val="both"/>
        <w:rPr>
          <w:rFonts w:ascii="Times" w:hAnsi="Times"/>
        </w:rPr>
      </w:pPr>
      <w:r w:rsidRPr="003B254B">
        <w:rPr>
          <w:rFonts w:ascii="Times" w:hAnsi="Times"/>
        </w:rPr>
        <w:t>Lisa:</w:t>
      </w:r>
      <w:r w:rsidRPr="003B254B">
        <w:rPr>
          <w:rFonts w:ascii="Times" w:hAnsi="Times"/>
        </w:rPr>
        <w:tab/>
      </w:r>
      <w:r w:rsidRPr="003B254B">
        <w:rPr>
          <w:rFonts w:ascii="Times" w:hAnsi="Times"/>
        </w:rPr>
        <w:tab/>
        <w:t>Why do you think you are focusing so much on the exams?</w:t>
      </w:r>
    </w:p>
    <w:p w14:paraId="3D3E12D0" w14:textId="15F201AA" w:rsidR="006B2F9A" w:rsidRPr="003B254B" w:rsidRDefault="003B254B" w:rsidP="003B254B">
      <w:pPr>
        <w:spacing w:before="120" w:after="0"/>
        <w:ind w:left="720"/>
        <w:jc w:val="both"/>
        <w:rPr>
          <w:rFonts w:ascii="Times" w:hAnsi="Times"/>
        </w:rPr>
      </w:pPr>
      <w:r>
        <w:rPr>
          <w:rFonts w:ascii="Times" w:hAnsi="Times"/>
        </w:rPr>
        <w:t>Anders:</w:t>
      </w:r>
      <w:r>
        <w:rPr>
          <w:rFonts w:ascii="Times" w:hAnsi="Times"/>
        </w:rPr>
        <w:tab/>
      </w:r>
      <w:r w:rsidR="006B2F9A" w:rsidRPr="003B254B">
        <w:rPr>
          <w:rFonts w:ascii="Times" w:hAnsi="Times"/>
        </w:rPr>
        <w:t>One wants to have good grades or so…</w:t>
      </w:r>
    </w:p>
    <w:p w14:paraId="11649C11" w14:textId="77777777" w:rsidR="006B2F9A" w:rsidRPr="003B254B" w:rsidRDefault="006B2F9A" w:rsidP="003B254B">
      <w:pPr>
        <w:spacing w:before="120" w:after="0"/>
        <w:ind w:left="720"/>
        <w:jc w:val="both"/>
        <w:rPr>
          <w:rFonts w:ascii="Times" w:hAnsi="Times"/>
        </w:rPr>
      </w:pPr>
      <w:r w:rsidRPr="003B254B">
        <w:rPr>
          <w:rFonts w:ascii="Times" w:hAnsi="Times"/>
        </w:rPr>
        <w:t>Maria:</w:t>
      </w:r>
      <w:r w:rsidRPr="003B254B">
        <w:rPr>
          <w:rFonts w:ascii="Times" w:hAnsi="Times"/>
        </w:rPr>
        <w:tab/>
      </w:r>
      <w:r w:rsidRPr="003B254B">
        <w:rPr>
          <w:rFonts w:ascii="Times" w:hAnsi="Times"/>
        </w:rPr>
        <w:tab/>
        <w:t>Yes that’s the way it is.</w:t>
      </w:r>
    </w:p>
    <w:p w14:paraId="5BC3FE3B" w14:textId="77777777" w:rsidR="006B2F9A" w:rsidRPr="003B254B" w:rsidRDefault="006B2F9A" w:rsidP="003B254B">
      <w:pPr>
        <w:spacing w:before="120" w:after="0"/>
        <w:ind w:left="720"/>
        <w:jc w:val="both"/>
        <w:rPr>
          <w:rFonts w:ascii="Times" w:hAnsi="Times"/>
        </w:rPr>
      </w:pPr>
      <w:r w:rsidRPr="003B254B">
        <w:rPr>
          <w:rFonts w:ascii="Times" w:hAnsi="Times"/>
        </w:rPr>
        <w:t>Lisa:</w:t>
      </w:r>
      <w:r w:rsidRPr="003B254B">
        <w:rPr>
          <w:rFonts w:ascii="Times" w:hAnsi="Times"/>
        </w:rPr>
        <w:tab/>
      </w:r>
      <w:r w:rsidRPr="003B254B">
        <w:rPr>
          <w:rFonts w:ascii="Times" w:hAnsi="Times"/>
        </w:rPr>
        <w:tab/>
        <w:t>Why do you want to have good grades?</w:t>
      </w:r>
    </w:p>
    <w:p w14:paraId="08FD1745" w14:textId="13A92A31" w:rsidR="006B2F9A" w:rsidRPr="003B254B" w:rsidRDefault="006B2F9A" w:rsidP="003B254B">
      <w:pPr>
        <w:spacing w:before="120" w:after="0"/>
        <w:ind w:left="2160" w:hanging="1440"/>
        <w:jc w:val="both"/>
        <w:rPr>
          <w:rFonts w:ascii="Times" w:hAnsi="Times"/>
        </w:rPr>
      </w:pPr>
      <w:r w:rsidRPr="003B254B">
        <w:rPr>
          <w:rFonts w:ascii="Times" w:hAnsi="Times"/>
        </w:rPr>
        <w:t>Maria:</w:t>
      </w:r>
      <w:r w:rsidRPr="003B254B">
        <w:rPr>
          <w:rFonts w:ascii="Times" w:hAnsi="Times"/>
        </w:rPr>
        <w:tab/>
        <w:t>Because… because we want to come in [at the university] where we want and… and there is a lot of pressure in our class as well…</w:t>
      </w:r>
    </w:p>
    <w:p w14:paraId="707272E0" w14:textId="3A1B94E4" w:rsidR="006B2F9A" w:rsidRPr="006043E0" w:rsidRDefault="006B2F9A" w:rsidP="00144591">
      <w:pPr>
        <w:spacing w:before="240" w:after="0" w:line="360" w:lineRule="auto"/>
        <w:jc w:val="both"/>
        <w:rPr>
          <w:rFonts w:ascii="Times" w:hAnsi="Times"/>
        </w:rPr>
      </w:pPr>
      <w:r w:rsidRPr="006043E0">
        <w:rPr>
          <w:rFonts w:ascii="Times" w:hAnsi="Times"/>
        </w:rPr>
        <w:t>It is not necessarily that the students exactly know what they want to do after school, but they want to have high grades in order to be able to choose without restrictions.</w:t>
      </w:r>
      <w:r w:rsidR="00296B1C">
        <w:rPr>
          <w:rFonts w:ascii="Times" w:hAnsi="Times"/>
        </w:rPr>
        <w:t xml:space="preserve"> They do not want to be the only ones not being able to choose.</w:t>
      </w:r>
    </w:p>
    <w:p w14:paraId="5D6B0E90" w14:textId="567450D2" w:rsidR="000406F1" w:rsidRPr="006043E0" w:rsidRDefault="000406F1" w:rsidP="00144591">
      <w:pPr>
        <w:spacing w:before="240" w:after="0" w:line="360" w:lineRule="auto"/>
        <w:jc w:val="both"/>
        <w:rPr>
          <w:rFonts w:ascii="Times" w:hAnsi="Times"/>
        </w:rPr>
      </w:pPr>
      <w:r w:rsidRPr="006043E0">
        <w:rPr>
          <w:rFonts w:ascii="Times" w:hAnsi="Times"/>
        </w:rPr>
        <w:t xml:space="preserve">While grades play a central role for the students, they are not really sure about how they are formed. </w:t>
      </w:r>
      <w:r w:rsidR="006B2F9A" w:rsidRPr="006043E0">
        <w:rPr>
          <w:rFonts w:ascii="Times" w:hAnsi="Times"/>
        </w:rPr>
        <w:t>The students know that tests have a big influence on the</w:t>
      </w:r>
      <w:r w:rsidRPr="006043E0">
        <w:rPr>
          <w:rFonts w:ascii="Times" w:hAnsi="Times"/>
        </w:rPr>
        <w:t>ir</w:t>
      </w:r>
      <w:r w:rsidR="006B2F9A" w:rsidRPr="006043E0">
        <w:rPr>
          <w:rFonts w:ascii="Times" w:hAnsi="Times"/>
        </w:rPr>
        <w:t xml:space="preserve"> grade</w:t>
      </w:r>
      <w:r w:rsidRPr="006043E0">
        <w:rPr>
          <w:rFonts w:ascii="Times" w:hAnsi="Times"/>
        </w:rPr>
        <w:t>, but that also their performance in class plays an important role. It is this second aspect that students are most unsure about. This uncertainty on how their work in class is assessed creates an environment where the students become afraid to ask the teacher questions</w:t>
      </w:r>
      <w:r w:rsidR="00081D9A">
        <w:rPr>
          <w:rFonts w:ascii="Times" w:hAnsi="Times"/>
        </w:rPr>
        <w:t>,</w:t>
      </w:r>
      <w:r w:rsidRPr="006043E0">
        <w:rPr>
          <w:rFonts w:ascii="Times" w:hAnsi="Times"/>
        </w:rPr>
        <w:t xml:space="preserve"> because they do not want to show when t</w:t>
      </w:r>
      <w:r w:rsidR="003474DE">
        <w:rPr>
          <w:rFonts w:ascii="Times" w:hAnsi="Times"/>
        </w:rPr>
        <w:t>hey do not understand something. T</w:t>
      </w:r>
      <w:r w:rsidRPr="006043E0">
        <w:rPr>
          <w:rFonts w:ascii="Times" w:hAnsi="Times"/>
        </w:rPr>
        <w:t xml:space="preserve">hey believe that this could influence their grade negatively: </w:t>
      </w:r>
    </w:p>
    <w:p w14:paraId="6F1AA26C" w14:textId="2C19B7C0" w:rsidR="000406F1" w:rsidRPr="00AD1555" w:rsidRDefault="000406F1" w:rsidP="00AD1555">
      <w:pPr>
        <w:spacing w:before="240" w:after="0"/>
        <w:ind w:left="2160" w:hanging="1440"/>
        <w:jc w:val="both"/>
        <w:rPr>
          <w:rFonts w:ascii="Times" w:hAnsi="Times"/>
        </w:rPr>
      </w:pPr>
      <w:r w:rsidRPr="00AD1555">
        <w:rPr>
          <w:rFonts w:ascii="Times" w:hAnsi="Times"/>
        </w:rPr>
        <w:t>Peter:</w:t>
      </w:r>
      <w:r w:rsidRPr="00AD1555">
        <w:rPr>
          <w:rFonts w:ascii="Times" w:hAnsi="Times"/>
        </w:rPr>
        <w:tab/>
        <w:t xml:space="preserve">I do not really know how we are assessed on the laboratory work [...] You do not want to ask to much because then you might show that you do not understand [...] You do not want to do the wrong thing because the practical work </w:t>
      </w:r>
      <w:r w:rsidR="003474DE">
        <w:rPr>
          <w:rFonts w:ascii="Times" w:hAnsi="Times"/>
        </w:rPr>
        <w:t>is being assessed as well.</w:t>
      </w:r>
    </w:p>
    <w:p w14:paraId="12E97844" w14:textId="0D7A15AE" w:rsidR="000406F1" w:rsidRPr="006043E0" w:rsidRDefault="00F07E6D" w:rsidP="00144591">
      <w:pPr>
        <w:spacing w:before="240" w:after="0" w:line="360" w:lineRule="auto"/>
        <w:jc w:val="both"/>
        <w:rPr>
          <w:rFonts w:ascii="Times" w:hAnsi="Times"/>
        </w:rPr>
      </w:pPr>
      <w:r w:rsidRPr="006043E0">
        <w:rPr>
          <w:rFonts w:ascii="Times" w:hAnsi="Times"/>
        </w:rPr>
        <w:t xml:space="preserve">In this way, the students see the laboratory work </w:t>
      </w:r>
      <w:r w:rsidR="000406F1" w:rsidRPr="006043E0">
        <w:rPr>
          <w:rFonts w:ascii="Times" w:hAnsi="Times"/>
        </w:rPr>
        <w:t>not firs</w:t>
      </w:r>
      <w:r w:rsidRPr="006043E0">
        <w:rPr>
          <w:rFonts w:ascii="Times" w:hAnsi="Times"/>
        </w:rPr>
        <w:t>t and fore most as a place for them</w:t>
      </w:r>
      <w:r w:rsidR="000406F1" w:rsidRPr="006043E0">
        <w:rPr>
          <w:rFonts w:ascii="Times" w:hAnsi="Times"/>
        </w:rPr>
        <w:t xml:space="preserve"> to gain understanding, but a place to show the teacher what they</w:t>
      </w:r>
      <w:r w:rsidR="003474DE">
        <w:rPr>
          <w:rFonts w:ascii="Times" w:hAnsi="Times"/>
        </w:rPr>
        <w:t xml:space="preserve"> are already </w:t>
      </w:r>
      <w:r w:rsidR="000406F1" w:rsidRPr="006043E0">
        <w:rPr>
          <w:rFonts w:ascii="Times" w:hAnsi="Times"/>
        </w:rPr>
        <w:t xml:space="preserve">able to do: </w:t>
      </w:r>
    </w:p>
    <w:p w14:paraId="21B7919C" w14:textId="547FB46F" w:rsidR="000406F1" w:rsidRPr="00AD1555" w:rsidRDefault="0056634F" w:rsidP="00AD1555">
      <w:pPr>
        <w:spacing w:before="240" w:after="0"/>
        <w:ind w:left="2160" w:hanging="1440"/>
        <w:jc w:val="both"/>
        <w:rPr>
          <w:rFonts w:ascii="Times" w:hAnsi="Times"/>
        </w:rPr>
      </w:pPr>
      <w:r>
        <w:rPr>
          <w:rFonts w:ascii="Times" w:hAnsi="Times"/>
        </w:rPr>
        <w:t>Clara</w:t>
      </w:r>
      <w:r w:rsidR="000406F1" w:rsidRPr="00AD1555">
        <w:rPr>
          <w:rFonts w:ascii="Times" w:hAnsi="Times"/>
        </w:rPr>
        <w:t>:</w:t>
      </w:r>
      <w:r w:rsidR="000406F1" w:rsidRPr="00AD1555">
        <w:rPr>
          <w:rFonts w:ascii="Times" w:hAnsi="Times"/>
        </w:rPr>
        <w:tab/>
        <w:t>I know that the teacher assesses this, the laboratory work is still a part of the grade. [...] [For</w:t>
      </w:r>
      <w:r w:rsidR="003474DE" w:rsidRPr="00AD1555">
        <w:rPr>
          <w:rFonts w:ascii="Times" w:hAnsi="Times"/>
        </w:rPr>
        <w:t>]</w:t>
      </w:r>
      <w:r w:rsidR="000406F1" w:rsidRPr="00AD1555">
        <w:rPr>
          <w:rFonts w:ascii="Times" w:hAnsi="Times"/>
        </w:rPr>
        <w:t xml:space="preserve"> me it’s important that the execution is right because that’s what I know the teacher is assessing. I also think that it is important for me to do the right thing and to think right because I know the teacher might not tell you “Now I’m assessing you” but</w:t>
      </w:r>
      <w:r w:rsidR="003474DE">
        <w:rPr>
          <w:rFonts w:ascii="Times" w:hAnsi="Times"/>
        </w:rPr>
        <w:t xml:space="preserve"> I know they still do it.</w:t>
      </w:r>
    </w:p>
    <w:p w14:paraId="1A59DD66" w14:textId="474D6DBE" w:rsidR="000406F1" w:rsidRPr="006043E0" w:rsidRDefault="000406F1" w:rsidP="00144591">
      <w:pPr>
        <w:spacing w:before="240" w:after="0" w:line="360" w:lineRule="auto"/>
        <w:jc w:val="both"/>
        <w:rPr>
          <w:rFonts w:ascii="Times" w:hAnsi="Times"/>
        </w:rPr>
      </w:pPr>
      <w:r w:rsidRPr="006043E0">
        <w:rPr>
          <w:rFonts w:ascii="Times" w:hAnsi="Times"/>
        </w:rPr>
        <w:t xml:space="preserve">For some </w:t>
      </w:r>
      <w:r w:rsidR="00203A23" w:rsidRPr="006043E0">
        <w:rPr>
          <w:rFonts w:ascii="Times" w:hAnsi="Times"/>
        </w:rPr>
        <w:t>students,</w:t>
      </w:r>
      <w:r w:rsidRPr="006043E0">
        <w:rPr>
          <w:rFonts w:ascii="Times" w:hAnsi="Times"/>
        </w:rPr>
        <w:t xml:space="preserve"> this becomes an internal conflict, where they are unsure when and what to ask, and what questions to avoid. On the one hand</w:t>
      </w:r>
      <w:r w:rsidR="00081D9A">
        <w:rPr>
          <w:rFonts w:ascii="Times" w:hAnsi="Times"/>
        </w:rPr>
        <w:t>,</w:t>
      </w:r>
      <w:r w:rsidRPr="006043E0">
        <w:rPr>
          <w:rFonts w:ascii="Times" w:hAnsi="Times"/>
        </w:rPr>
        <w:t xml:space="preserve"> they could learn </w:t>
      </w:r>
      <w:r w:rsidRPr="006043E0">
        <w:rPr>
          <w:rFonts w:ascii="Times" w:hAnsi="Times"/>
        </w:rPr>
        <w:lastRenderedPageBreak/>
        <w:t xml:space="preserve">something new from asking, on the other hand they believe it could affect the teacher’s perception of them negatively. The students are unsure of what they are supposed to learn and what they should know already. They do not want to risk the teacher finding out that they do not know something that they already should be familiar with by asking a wrong question: </w:t>
      </w:r>
    </w:p>
    <w:p w14:paraId="08F2327E" w14:textId="2661D952" w:rsidR="000406F1" w:rsidRPr="006043E0" w:rsidRDefault="003474DE" w:rsidP="00CE1A10">
      <w:pPr>
        <w:spacing w:before="240" w:after="0"/>
        <w:ind w:left="2160" w:hanging="1440"/>
        <w:jc w:val="both"/>
        <w:rPr>
          <w:rFonts w:ascii="Times" w:hAnsi="Times"/>
        </w:rPr>
      </w:pPr>
      <w:r>
        <w:rPr>
          <w:rFonts w:ascii="Times" w:hAnsi="Times"/>
        </w:rPr>
        <w:t>Anna</w:t>
      </w:r>
      <w:r w:rsidR="00F07E6D" w:rsidRPr="00AD1555">
        <w:rPr>
          <w:rFonts w:ascii="Times" w:hAnsi="Times"/>
        </w:rPr>
        <w:t>:</w:t>
      </w:r>
      <w:r w:rsidR="00F07E6D" w:rsidRPr="00AD1555">
        <w:rPr>
          <w:rFonts w:ascii="Times" w:hAnsi="Times"/>
        </w:rPr>
        <w:tab/>
      </w:r>
      <w:r w:rsidR="000406F1" w:rsidRPr="00AD1555">
        <w:rPr>
          <w:rFonts w:ascii="Times" w:hAnsi="Times"/>
        </w:rPr>
        <w:t>I get a little bit like this “should I ask the teacher, will he think that it is good that I ask or will he just, oh she r</w:t>
      </w:r>
      <w:r>
        <w:rPr>
          <w:rFonts w:ascii="Times" w:hAnsi="Times"/>
        </w:rPr>
        <w:t>eally does not understand”.</w:t>
      </w:r>
    </w:p>
    <w:p w14:paraId="29871C44" w14:textId="70092924" w:rsidR="000D1C49" w:rsidRPr="006043E0" w:rsidRDefault="000D1C49" w:rsidP="00144591">
      <w:pPr>
        <w:spacing w:before="240" w:after="0" w:line="360" w:lineRule="auto"/>
        <w:jc w:val="both"/>
        <w:rPr>
          <w:rFonts w:ascii="Times" w:hAnsi="Times"/>
        </w:rPr>
      </w:pPr>
      <w:r w:rsidRPr="006043E0">
        <w:rPr>
          <w:rFonts w:ascii="Times" w:hAnsi="Times"/>
        </w:rPr>
        <w:t>Not knowing how they a</w:t>
      </w:r>
      <w:r w:rsidR="003474DE">
        <w:rPr>
          <w:rFonts w:ascii="Times" w:hAnsi="Times"/>
        </w:rPr>
        <w:t>re assessed and on what grounds</w:t>
      </w:r>
      <w:r w:rsidRPr="006043E0">
        <w:rPr>
          <w:rFonts w:ascii="Times" w:hAnsi="Times"/>
        </w:rPr>
        <w:t xml:space="preserve"> creates an environment where the students become afraid</w:t>
      </w:r>
      <w:r w:rsidR="00CB4DD9">
        <w:rPr>
          <w:rFonts w:ascii="Times" w:hAnsi="Times"/>
        </w:rPr>
        <w:t xml:space="preserve"> to ask and to do something wrong</w:t>
      </w:r>
      <w:r w:rsidRPr="006043E0">
        <w:rPr>
          <w:rFonts w:ascii="Times" w:hAnsi="Times"/>
        </w:rPr>
        <w:t>, which greatly limits their opportunities to learn. This is something that the students are completely aware about and it is something that troubles them. They know that some of their approaches are focusing only on grades and tests, and that they actively choose these strategies over the once that they belief would help them to learn better:</w:t>
      </w:r>
    </w:p>
    <w:p w14:paraId="3F543232" w14:textId="4397C6F1" w:rsidR="000D1C49" w:rsidRPr="00AD1555" w:rsidRDefault="003474DE" w:rsidP="00AD1555">
      <w:pPr>
        <w:spacing w:before="240" w:after="0"/>
        <w:ind w:left="2160" w:hanging="1440"/>
        <w:jc w:val="both"/>
        <w:rPr>
          <w:rFonts w:ascii="Times" w:hAnsi="Times"/>
        </w:rPr>
      </w:pPr>
      <w:r>
        <w:rPr>
          <w:rFonts w:ascii="Times" w:hAnsi="Times"/>
        </w:rPr>
        <w:t>Tim</w:t>
      </w:r>
      <w:r w:rsidR="000D1C49" w:rsidRPr="00AD1555">
        <w:rPr>
          <w:rFonts w:ascii="Times" w:hAnsi="Times"/>
        </w:rPr>
        <w:t>:</w:t>
      </w:r>
      <w:r w:rsidR="000D1C49" w:rsidRPr="00AD1555">
        <w:rPr>
          <w:rFonts w:ascii="Times" w:hAnsi="Times"/>
        </w:rPr>
        <w:tab/>
        <w:t xml:space="preserve">It is a bit sad that all our focus is on what we need to learn for the test, but that is what always happens. We have to [learn it], not because it is part of the course or the topic that we are exploring at the moment but because “we have to know this exercise because it will be on the test”. </w:t>
      </w:r>
    </w:p>
    <w:p w14:paraId="53790EF9" w14:textId="0077E99E" w:rsidR="00D5029D" w:rsidRPr="006043E0" w:rsidRDefault="00D5029D" w:rsidP="00144591">
      <w:pPr>
        <w:spacing w:before="240" w:after="0" w:line="360" w:lineRule="auto"/>
        <w:jc w:val="both"/>
        <w:rPr>
          <w:rFonts w:ascii="Times" w:hAnsi="Times"/>
        </w:rPr>
      </w:pPr>
      <w:r w:rsidRPr="006043E0">
        <w:rPr>
          <w:rFonts w:ascii="Times" w:hAnsi="Times"/>
        </w:rPr>
        <w:t>One of the students</w:t>
      </w:r>
      <w:r w:rsidR="00081D9A">
        <w:rPr>
          <w:rFonts w:ascii="Times" w:hAnsi="Times"/>
        </w:rPr>
        <w:t xml:space="preserve"> even</w:t>
      </w:r>
      <w:r w:rsidRPr="006043E0">
        <w:rPr>
          <w:rFonts w:ascii="Times" w:hAnsi="Times"/>
        </w:rPr>
        <w:t xml:space="preserve"> explained that gaining a greater understanding was one of the things she looked forward to when she moved up to upper secondary school, but now when she is here she feels as though it still is not what she is spending her time developing: </w:t>
      </w:r>
      <w:r w:rsidRPr="006043E0">
        <w:rPr>
          <w:rFonts w:ascii="MS Mincho" w:eastAsia="MS Mincho" w:hAnsi="MS Mincho" w:cs="MS Mincho"/>
        </w:rPr>
        <w:t> </w:t>
      </w:r>
    </w:p>
    <w:p w14:paraId="32596F60" w14:textId="69EF1764" w:rsidR="007D4355" w:rsidRPr="00247F17" w:rsidRDefault="0056634F" w:rsidP="00247F17">
      <w:pPr>
        <w:spacing w:before="240" w:after="0"/>
        <w:ind w:left="2160" w:hanging="1440"/>
        <w:jc w:val="both"/>
        <w:rPr>
          <w:rFonts w:ascii="Times" w:hAnsi="Times"/>
        </w:rPr>
      </w:pPr>
      <w:r>
        <w:rPr>
          <w:rFonts w:ascii="Times" w:hAnsi="Times"/>
        </w:rPr>
        <w:t>Isabella</w:t>
      </w:r>
      <w:r w:rsidR="000D1C49" w:rsidRPr="00AD1555">
        <w:rPr>
          <w:rFonts w:ascii="Times" w:hAnsi="Times"/>
          <w:lang w:val="en-GB"/>
        </w:rPr>
        <w:t>:</w:t>
      </w:r>
      <w:r w:rsidR="00D5029D" w:rsidRPr="00AD1555">
        <w:rPr>
          <w:rFonts w:ascii="Times" w:hAnsi="Times"/>
        </w:rPr>
        <w:t xml:space="preserve"> </w:t>
      </w:r>
      <w:r w:rsidR="000D1C49" w:rsidRPr="00AD1555">
        <w:rPr>
          <w:rFonts w:ascii="Times" w:hAnsi="Times"/>
        </w:rPr>
        <w:tab/>
      </w:r>
      <w:r>
        <w:rPr>
          <w:rFonts w:ascii="Times" w:hAnsi="Times"/>
        </w:rPr>
        <w:t xml:space="preserve">Before I started </w:t>
      </w:r>
      <w:r w:rsidR="00FE30A2">
        <w:rPr>
          <w:rFonts w:ascii="Times" w:hAnsi="Times"/>
        </w:rPr>
        <w:t>upper secondary school</w:t>
      </w:r>
      <w:r>
        <w:rPr>
          <w:rFonts w:ascii="Times" w:hAnsi="Times"/>
        </w:rPr>
        <w:t xml:space="preserve">, I thought “once I am </w:t>
      </w:r>
      <w:r w:rsidR="00247F17">
        <w:rPr>
          <w:rFonts w:ascii="Times" w:hAnsi="Times"/>
        </w:rPr>
        <w:t xml:space="preserve">in high school I will work in the chemistry laboratory and run experiments, but I will not only see and do stuff, but I will understand why”. However now that I am here, </w:t>
      </w:r>
      <w:r w:rsidR="00D5029D" w:rsidRPr="00AD1555">
        <w:rPr>
          <w:rFonts w:ascii="Times" w:hAnsi="Times"/>
        </w:rPr>
        <w:t>it feels like I still do not understand why, I still just do it without really understanding w</w:t>
      </w:r>
      <w:r w:rsidR="00247F17">
        <w:rPr>
          <w:rFonts w:ascii="Times" w:hAnsi="Times"/>
        </w:rPr>
        <w:t>hat really happens when I do it, but that would be the interesting part.</w:t>
      </w:r>
      <w:r w:rsidR="00D5029D" w:rsidRPr="00AD1555">
        <w:rPr>
          <w:rFonts w:ascii="Times" w:hAnsi="Times"/>
        </w:rPr>
        <w:t xml:space="preserve"> </w:t>
      </w:r>
    </w:p>
    <w:p w14:paraId="49CFD6B4" w14:textId="77777777" w:rsidR="00D5029D" w:rsidRPr="006043E0" w:rsidRDefault="00D5029D" w:rsidP="00144591">
      <w:pPr>
        <w:spacing w:before="240" w:after="0" w:line="360" w:lineRule="auto"/>
        <w:jc w:val="both"/>
        <w:rPr>
          <w:rFonts w:ascii="Times" w:hAnsi="Times"/>
        </w:rPr>
      </w:pPr>
      <w:r w:rsidRPr="006043E0">
        <w:rPr>
          <w:rFonts w:ascii="Times" w:hAnsi="Times"/>
        </w:rPr>
        <w:t xml:space="preserve">Situations that could have been exiting challenges instead become a source of stress because of the thought of how it will affect the grades: </w:t>
      </w:r>
    </w:p>
    <w:p w14:paraId="1235506E" w14:textId="79384C25" w:rsidR="00D5029D" w:rsidRPr="00AD1555" w:rsidRDefault="0056634F" w:rsidP="00AD1555">
      <w:pPr>
        <w:spacing w:before="240" w:after="0"/>
        <w:ind w:left="2160" w:hanging="1440"/>
        <w:jc w:val="both"/>
        <w:rPr>
          <w:rFonts w:ascii="Times" w:hAnsi="Times"/>
        </w:rPr>
      </w:pPr>
      <w:r>
        <w:rPr>
          <w:rFonts w:ascii="Times" w:hAnsi="Times"/>
        </w:rPr>
        <w:t>Daniel</w:t>
      </w:r>
      <w:r w:rsidR="000D1C49" w:rsidRPr="00AD1555">
        <w:rPr>
          <w:rFonts w:ascii="Times" w:hAnsi="Times"/>
        </w:rPr>
        <w:t>:</w:t>
      </w:r>
      <w:r w:rsidR="000D1C49" w:rsidRPr="00AD1555">
        <w:rPr>
          <w:rFonts w:ascii="Times" w:hAnsi="Times"/>
        </w:rPr>
        <w:tab/>
      </w:r>
      <w:r w:rsidR="00D5029D" w:rsidRPr="00AD1555">
        <w:rPr>
          <w:rFonts w:ascii="Times" w:hAnsi="Times"/>
        </w:rPr>
        <w:t xml:space="preserve">On one hand you think that it is a little bit fun. At least I think that problems are fun to solve. So in that regard it can be fun but on the other hand you get really stressed by the situation. Maybe not by the laboratory work by itself but by everything </w:t>
      </w:r>
      <w:r w:rsidR="00D5029D" w:rsidRPr="00AD1555">
        <w:rPr>
          <w:rFonts w:ascii="Times" w:hAnsi="Times"/>
        </w:rPr>
        <w:lastRenderedPageBreak/>
        <w:t>thing around it, like if a teacher walks past and thin</w:t>
      </w:r>
      <w:r w:rsidR="003474DE">
        <w:rPr>
          <w:rFonts w:ascii="Times" w:hAnsi="Times"/>
        </w:rPr>
        <w:t>ks “what ARE you doing?”.</w:t>
      </w:r>
    </w:p>
    <w:p w14:paraId="274D1697" w14:textId="4036FD35" w:rsidR="00B527DE" w:rsidRPr="006043E0" w:rsidRDefault="00B527DE" w:rsidP="00144591">
      <w:pPr>
        <w:spacing w:before="240" w:after="0" w:line="360" w:lineRule="auto"/>
        <w:jc w:val="both"/>
        <w:rPr>
          <w:rFonts w:ascii="Times" w:hAnsi="Times"/>
        </w:rPr>
      </w:pPr>
      <w:r w:rsidRPr="006043E0">
        <w:rPr>
          <w:rFonts w:ascii="Times" w:hAnsi="Times"/>
        </w:rPr>
        <w:t>The group pressure that students talk about should not be misinterpreted as being overly competitive amongst each other and the desire to be better than the others. The students help each other through out the laboratory classes, ask each other questions, and explain things to each other:</w:t>
      </w:r>
    </w:p>
    <w:p w14:paraId="53686C68" w14:textId="77777777" w:rsidR="00B527DE" w:rsidRPr="00AD1555" w:rsidRDefault="00B527DE" w:rsidP="00AD1555">
      <w:pPr>
        <w:spacing w:before="240" w:after="0"/>
        <w:ind w:left="2160" w:hanging="1440"/>
        <w:jc w:val="both"/>
        <w:rPr>
          <w:rFonts w:ascii="Times" w:hAnsi="Times"/>
        </w:rPr>
      </w:pPr>
      <w:r w:rsidRPr="00AD1555">
        <w:rPr>
          <w:rFonts w:ascii="Times" w:hAnsi="Times"/>
        </w:rPr>
        <w:t>Julia:</w:t>
      </w:r>
      <w:r w:rsidRPr="00AD1555">
        <w:rPr>
          <w:rFonts w:ascii="Times" w:hAnsi="Times"/>
        </w:rPr>
        <w:tab/>
        <w:t xml:space="preserve">[When work at the same table as other groups,] one can always discuss fairly easy with each other without having to run around the room </w:t>
      </w:r>
      <w:r w:rsidRPr="00AD1555">
        <w:rPr>
          <w:rFonts w:ascii="MS Mincho" w:eastAsia="MS Mincho" w:hAnsi="MS Mincho" w:cs="MS Mincho"/>
        </w:rPr>
        <w:t> </w:t>
      </w:r>
      <w:r w:rsidRPr="00AD1555">
        <w:rPr>
          <w:rFonts w:ascii="Times" w:hAnsi="Times"/>
        </w:rPr>
        <w:t xml:space="preserve">in order to find someone who knows what you want to know. </w:t>
      </w:r>
      <w:r w:rsidRPr="00AD1555">
        <w:rPr>
          <w:rFonts w:ascii="MS Mincho" w:eastAsia="MS Mincho" w:hAnsi="MS Mincho" w:cs="MS Mincho"/>
        </w:rPr>
        <w:t> </w:t>
      </w:r>
    </w:p>
    <w:p w14:paraId="464C2FAA" w14:textId="134A12D7" w:rsidR="00EE6751" w:rsidRPr="00D41474" w:rsidRDefault="00B527DE" w:rsidP="00144591">
      <w:pPr>
        <w:spacing w:before="240" w:after="0" w:line="360" w:lineRule="auto"/>
        <w:jc w:val="both"/>
        <w:rPr>
          <w:rFonts w:ascii="Times" w:hAnsi="Times"/>
        </w:rPr>
      </w:pPr>
      <w:r w:rsidRPr="006043E0">
        <w:rPr>
          <w:rFonts w:ascii="Times" w:hAnsi="Times"/>
        </w:rPr>
        <w:t xml:space="preserve">In some way, the students stick together and help each other out, in order to avoid asking the teacher too much in fear to lower their grade. The pressure </w:t>
      </w:r>
      <w:proofErr w:type="gramStart"/>
      <w:r w:rsidRPr="006043E0">
        <w:rPr>
          <w:rFonts w:ascii="Times" w:hAnsi="Times"/>
        </w:rPr>
        <w:t>has to</w:t>
      </w:r>
      <w:proofErr w:type="gramEnd"/>
      <w:r w:rsidRPr="006043E0">
        <w:rPr>
          <w:rFonts w:ascii="Times" w:hAnsi="Times"/>
        </w:rPr>
        <w:t xml:space="preserve"> do with gaining the privilege to freely choose a higher education through good grades, and not being left out.</w:t>
      </w:r>
    </w:p>
    <w:p w14:paraId="7F90C66F" w14:textId="23C5D034" w:rsidR="00B527DE" w:rsidRPr="009E09C4" w:rsidRDefault="00B527DE" w:rsidP="00C512C4">
      <w:pPr>
        <w:pStyle w:val="Heading1"/>
      </w:pPr>
      <w:r w:rsidRPr="009E09C4">
        <w:t>Discussion</w:t>
      </w:r>
    </w:p>
    <w:p w14:paraId="3B189D62" w14:textId="1BC17DAD" w:rsidR="003B254B" w:rsidRDefault="003B254B" w:rsidP="003B254B">
      <w:pPr>
        <w:spacing w:before="240" w:after="0" w:line="360" w:lineRule="auto"/>
        <w:jc w:val="both"/>
        <w:rPr>
          <w:rFonts w:ascii="Times" w:hAnsi="Times"/>
        </w:rPr>
      </w:pPr>
      <w:r w:rsidRPr="006043E0">
        <w:rPr>
          <w:rFonts w:ascii="Times" w:hAnsi="Times"/>
        </w:rPr>
        <w:t>The interviews with the students, as well as the observations, allow us to better understand how students approach school and what shapes their learning experiences. By</w:t>
      </w:r>
      <w:r>
        <w:rPr>
          <w:rFonts w:ascii="Times" w:hAnsi="Times"/>
        </w:rPr>
        <w:t xml:space="preserve"> seeing them and</w:t>
      </w:r>
      <w:r w:rsidRPr="006043E0">
        <w:rPr>
          <w:rFonts w:ascii="Times" w:hAnsi="Times"/>
        </w:rPr>
        <w:t xml:space="preserve"> listening to them, it becomes possible to unveil the side effects of the current system of university entry requirements and admission processes, as well as the struggles </w:t>
      </w:r>
      <w:r w:rsidR="00201E14">
        <w:rPr>
          <w:rFonts w:ascii="Times" w:hAnsi="Times"/>
        </w:rPr>
        <w:t>neoliberal ideol</w:t>
      </w:r>
      <w:r w:rsidR="003474DE">
        <w:rPr>
          <w:rFonts w:ascii="Times" w:hAnsi="Times"/>
        </w:rPr>
        <w:t>ogy has created in education</w:t>
      </w:r>
      <w:r w:rsidRPr="006043E0">
        <w:rPr>
          <w:rFonts w:ascii="Times" w:hAnsi="Times"/>
        </w:rPr>
        <w:t>.</w:t>
      </w:r>
    </w:p>
    <w:p w14:paraId="1BBCFA54" w14:textId="1DCDCE01" w:rsidR="00571479" w:rsidRDefault="00201E14" w:rsidP="00571479">
      <w:pPr>
        <w:spacing w:before="240" w:after="0" w:line="360" w:lineRule="auto"/>
        <w:jc w:val="both"/>
        <w:rPr>
          <w:rFonts w:ascii="Times" w:hAnsi="Times"/>
        </w:rPr>
      </w:pPr>
      <w:r w:rsidRPr="006043E0">
        <w:rPr>
          <w:rFonts w:ascii="Times" w:hAnsi="Times"/>
        </w:rPr>
        <w:t>The</w:t>
      </w:r>
      <w:r w:rsidR="00FB3788">
        <w:rPr>
          <w:rFonts w:ascii="Times" w:hAnsi="Times"/>
        </w:rPr>
        <w:t>se</w:t>
      </w:r>
      <w:r w:rsidRPr="006043E0">
        <w:rPr>
          <w:rFonts w:ascii="Times" w:hAnsi="Times"/>
        </w:rPr>
        <w:t xml:space="preserve"> young adults</w:t>
      </w:r>
      <w:r>
        <w:rPr>
          <w:rFonts w:ascii="Times" w:hAnsi="Times"/>
        </w:rPr>
        <w:t xml:space="preserve"> explain</w:t>
      </w:r>
      <w:r w:rsidRPr="006043E0">
        <w:rPr>
          <w:rFonts w:ascii="Times" w:hAnsi="Times"/>
        </w:rPr>
        <w:t xml:space="preserve"> how they focus on grades and assessment, </w:t>
      </w:r>
      <w:r>
        <w:rPr>
          <w:rFonts w:ascii="Times" w:hAnsi="Times"/>
        </w:rPr>
        <w:t>and how they sometimes feel</w:t>
      </w:r>
      <w:r w:rsidRPr="006043E0">
        <w:rPr>
          <w:rFonts w:ascii="Times" w:hAnsi="Times"/>
        </w:rPr>
        <w:t xml:space="preserve"> that they prioritized grades over learning. </w:t>
      </w:r>
      <w:r>
        <w:rPr>
          <w:rFonts w:ascii="Times" w:hAnsi="Times"/>
        </w:rPr>
        <w:t>This in itself is</w:t>
      </w:r>
      <w:r w:rsidRPr="006043E0">
        <w:rPr>
          <w:rFonts w:ascii="Times" w:hAnsi="Times"/>
        </w:rPr>
        <w:t xml:space="preserve"> not so</w:t>
      </w:r>
      <w:r>
        <w:rPr>
          <w:rFonts w:ascii="Times" w:hAnsi="Times"/>
        </w:rPr>
        <w:t xml:space="preserve"> surprising, and many studies have looked at students’ approaches to learning in different contexts and situations</w:t>
      </w:r>
      <w:r w:rsidR="00203650">
        <w:rPr>
          <w:rFonts w:ascii="Times" w:hAnsi="Times"/>
        </w:rPr>
        <w:t xml:space="preserve"> after </w:t>
      </w:r>
      <w:proofErr w:type="spellStart"/>
      <w:r w:rsidR="00203650">
        <w:rPr>
          <w:rFonts w:ascii="Times" w:hAnsi="Times"/>
        </w:rPr>
        <w:t>Marton’s</w:t>
      </w:r>
      <w:proofErr w:type="spellEnd"/>
      <w:r w:rsidR="00203650">
        <w:rPr>
          <w:rFonts w:ascii="Times" w:hAnsi="Times"/>
        </w:rPr>
        <w:t xml:space="preserve"> and </w:t>
      </w:r>
      <w:proofErr w:type="spellStart"/>
      <w:r w:rsidR="00203650">
        <w:rPr>
          <w:rFonts w:ascii="Times" w:hAnsi="Times"/>
        </w:rPr>
        <w:t>Säljö’s</w:t>
      </w:r>
      <w:proofErr w:type="spellEnd"/>
      <w:r w:rsidR="00203650">
        <w:rPr>
          <w:rFonts w:ascii="Times" w:hAnsi="Times"/>
        </w:rPr>
        <w:t xml:space="preserve"> </w:t>
      </w:r>
      <w:r w:rsidR="00203650">
        <w:rPr>
          <w:rFonts w:ascii="Times" w:hAnsi="Times"/>
        </w:rPr>
        <w:fldChar w:fldCharType="begin" w:fldLock="1"/>
      </w:r>
      <w:r w:rsidR="004F4E87">
        <w:rPr>
          <w:rFonts w:ascii="Times" w:hAnsi="Times"/>
        </w:rPr>
        <w:instrText>ADDIN CSL_CITATION { "citationItems" : [ { "id" : "ITEM-1", "itemData" : { "DOI" : "10.1111/j.2044-8279.1976.tb02980.x", "ISSN" : "00070998", "author" : [ { "dropping-particle" : "", "family" : "Marton", "given" : "Ference", "non-dropping-particle" : "", "parse-names" : false, "suffix" : "" }, { "dropping-particle" : "", "family" : "S\u00e4lj\u00f6", "given" : "R", "non-dropping-particle" : "", "parse-names" : false, "suffix" : "" } ], "container-title" : "British Journal of Educational Psychology", "id" : "ITEM-1", "issue" : "1", "issued" : { "date-parts" : [ [ "1976", "2" ] ] }, "page" : "4-11", "title" : "On Qualitative Differences in Learning: I - Outcome and process", "type" : "article-journal", "volume" : "46" }, "suppress-author" : 1, "uris" : [ "http://www.mendeley.com/documents/?uuid=63980003-10cb-4094-8ea5-c31c75e4280b" ] }, { "id" : "ITEM-2", "itemData" : { "DOI" : "10.1111/j.2044-8279.1976.tb02304.x", "ISSN" : "00070998", "author" : [ { "dropping-particle" : "", "family" : "Marton", "given" : "Ference", "non-dropping-particle" : "", "parse-names" : false, "suffix" : "" }, { "dropping-particle" : "", "family" : "S\u00e4lj\u00f6", "given" : "R", "non-dropping-particle" : "", "parse-names" : false, "suffix" : "" } ], "container-title" : "British Journal of Educational Psychology", "id" : "ITEM-2", "issue" : "2", "issued" : { "date-parts" : [ [ "1976", "6" ] ] }, "page" : "115-127", "title" : "On Qualitative Differences in Learning - II Outcome as a Function of the Learner's Conception of the Task", "type" : "article-journal", "volume" : "46" }, "suppress-author" : 1, "uris" : [ "http://www.mendeley.com/documents/?uuid=21029ae0-7a7f-4df7-bc6c-851f231e9f00" ] } ], "mendeley" : { "formattedCitation" : "(1976a, 1976b)", "plainTextFormattedCitation" : "(1976a, 1976b)", "previouslyFormattedCitation" : "(1976a, 1976b)" }, "properties" : { "noteIndex" : 0 }, "schema" : "https://github.com/citation-style-language/schema/raw/master/csl-citation.json" }</w:instrText>
      </w:r>
      <w:r w:rsidR="00203650">
        <w:rPr>
          <w:rFonts w:ascii="Times" w:hAnsi="Times"/>
        </w:rPr>
        <w:fldChar w:fldCharType="separate"/>
      </w:r>
      <w:r w:rsidR="00203650" w:rsidRPr="00203650">
        <w:rPr>
          <w:rFonts w:ascii="Times" w:hAnsi="Times"/>
          <w:noProof/>
        </w:rPr>
        <w:t>(1976a, 1976b)</w:t>
      </w:r>
      <w:r w:rsidR="00203650">
        <w:rPr>
          <w:rFonts w:ascii="Times" w:hAnsi="Times"/>
        </w:rPr>
        <w:fldChar w:fldCharType="end"/>
      </w:r>
      <w:r w:rsidR="00203650">
        <w:rPr>
          <w:rFonts w:ascii="Times" w:hAnsi="Times"/>
        </w:rPr>
        <w:t xml:space="preserve"> seminal work in the area. What is interesting though is to </w:t>
      </w:r>
      <w:r w:rsidR="003474DE">
        <w:rPr>
          <w:rFonts w:ascii="Times" w:hAnsi="Times"/>
        </w:rPr>
        <w:t>explore</w:t>
      </w:r>
      <w:r w:rsidR="00203650">
        <w:rPr>
          <w:rFonts w:ascii="Times" w:hAnsi="Times"/>
        </w:rPr>
        <w:t xml:space="preserve"> what influences and shapes these approaches. I</w:t>
      </w:r>
      <w:r>
        <w:rPr>
          <w:rFonts w:ascii="Times" w:hAnsi="Times"/>
        </w:rPr>
        <w:t>t is</w:t>
      </w:r>
      <w:r w:rsidRPr="006043E0">
        <w:rPr>
          <w:rFonts w:ascii="Times" w:hAnsi="Times"/>
        </w:rPr>
        <w:t xml:space="preserve"> interesting to learn from </w:t>
      </w:r>
      <w:r w:rsidR="00203650">
        <w:rPr>
          <w:rFonts w:ascii="Times" w:hAnsi="Times"/>
        </w:rPr>
        <w:t>the students</w:t>
      </w:r>
      <w:r w:rsidRPr="006043E0">
        <w:rPr>
          <w:rFonts w:ascii="Times" w:hAnsi="Times"/>
        </w:rPr>
        <w:t xml:space="preserve"> that the main reason for the focus on grades </w:t>
      </w:r>
      <w:r>
        <w:rPr>
          <w:rFonts w:ascii="Times" w:hAnsi="Times"/>
        </w:rPr>
        <w:t>i</w:t>
      </w:r>
      <w:r w:rsidRPr="006043E0">
        <w:rPr>
          <w:rFonts w:ascii="Times" w:hAnsi="Times"/>
        </w:rPr>
        <w:t>s to be accepted at the “right”</w:t>
      </w:r>
      <w:r w:rsidR="003474DE">
        <w:rPr>
          <w:rFonts w:ascii="Times" w:hAnsi="Times"/>
        </w:rPr>
        <w:t xml:space="preserve"> </w:t>
      </w:r>
      <w:r w:rsidRPr="006043E0">
        <w:rPr>
          <w:rFonts w:ascii="Times" w:hAnsi="Times"/>
        </w:rPr>
        <w:t>university</w:t>
      </w:r>
      <w:r w:rsidR="00081D9A">
        <w:rPr>
          <w:rFonts w:ascii="Times" w:hAnsi="Times"/>
        </w:rPr>
        <w:t>, and the possibility to choose</w:t>
      </w:r>
      <w:r w:rsidRPr="006043E0">
        <w:rPr>
          <w:rFonts w:ascii="Times" w:hAnsi="Times"/>
        </w:rPr>
        <w:t>. These young adults</w:t>
      </w:r>
      <w:r w:rsidR="00203650">
        <w:rPr>
          <w:rFonts w:ascii="Times" w:hAnsi="Times"/>
        </w:rPr>
        <w:t xml:space="preserve"> want</w:t>
      </w:r>
      <w:r w:rsidRPr="006043E0">
        <w:rPr>
          <w:rFonts w:ascii="Times" w:hAnsi="Times"/>
        </w:rPr>
        <w:t xml:space="preserve"> to be prepared for the transition from school to university. </w:t>
      </w:r>
      <w:r w:rsidR="00571479">
        <w:rPr>
          <w:rFonts w:ascii="Times" w:hAnsi="Times"/>
        </w:rPr>
        <w:t xml:space="preserve">It is not only </w:t>
      </w:r>
      <w:r w:rsidR="00571479" w:rsidRPr="006043E0">
        <w:rPr>
          <w:rFonts w:ascii="Times" w:hAnsi="Times"/>
        </w:rPr>
        <w:t>previous classroom experiences on local and personal level</w:t>
      </w:r>
      <w:r w:rsidR="00571479">
        <w:rPr>
          <w:rFonts w:ascii="Times" w:hAnsi="Times"/>
        </w:rPr>
        <w:t xml:space="preserve"> that </w:t>
      </w:r>
      <w:r w:rsidR="00571479" w:rsidRPr="006043E0">
        <w:rPr>
          <w:rFonts w:ascii="Times" w:hAnsi="Times"/>
        </w:rPr>
        <w:t>will shape students approaches and strategies for learning,</w:t>
      </w:r>
      <w:r w:rsidR="00571479">
        <w:rPr>
          <w:rFonts w:ascii="Times" w:hAnsi="Times"/>
        </w:rPr>
        <w:t xml:space="preserve"> but</w:t>
      </w:r>
      <w:r w:rsidR="00571479" w:rsidRPr="006043E0">
        <w:rPr>
          <w:rFonts w:ascii="Times" w:hAnsi="Times"/>
        </w:rPr>
        <w:t xml:space="preserve"> the way society and institutions describe, commun</w:t>
      </w:r>
      <w:r w:rsidR="00571479">
        <w:rPr>
          <w:rFonts w:ascii="Times" w:hAnsi="Times"/>
        </w:rPr>
        <w:t xml:space="preserve">icate, and incentivize learning </w:t>
      </w:r>
      <w:r w:rsidR="00571479" w:rsidRPr="006043E0">
        <w:rPr>
          <w:rFonts w:ascii="Times" w:hAnsi="Times"/>
        </w:rPr>
        <w:t xml:space="preserve">on a more systematic and general level </w:t>
      </w:r>
      <w:r w:rsidR="00571479" w:rsidRPr="006043E0">
        <w:rPr>
          <w:rFonts w:ascii="Times" w:hAnsi="Times"/>
        </w:rPr>
        <w:fldChar w:fldCharType="begin" w:fldLock="1"/>
      </w:r>
      <w:r w:rsidR="00571479" w:rsidRPr="006043E0">
        <w:rPr>
          <w:rFonts w:ascii="Times" w:hAnsi="Times"/>
        </w:rPr>
        <w:instrText>ADDIN CSL_CITATION { "citationItems" : [ { "id" : "ITEM-1", "itemData" : { "author" : [ { "dropping-particle" : "", "family" : "Giroux", "given" : "Henry", "non-dropping-particle" : "", "parse-names" : false, "suffix" : "" } ], "container-title" : "Harvard Educational Review", "id" : "ITEM-1", "issue" : "4", "issued" : { "date-parts" : [ [ "2002" ] ] }, "page" : "425-464", "title" : "Neoliberalism , Corporate Culture , and the Promise of Higher Education : The University as a Democratic Public Sphere", "type" : "article-journal", "volume" : "72" }, "uris" : [ "http://www.mendeley.com/documents/?uuid=185940ad-010b-422a-bb9a-b1ceb2768eda" ] } ], "mendeley" : { "formattedCitation" : "(Giroux, 2002)", "plainTextFormattedCitation" : "(Giroux, 2002)", "previouslyFormattedCitation" : "(Giroux, 2002)" }, "properties" : { "noteIndex" : 0 }, "schema" : "https://github.com/citation-style-language/schema/raw/master/csl-citation.json" }</w:instrText>
      </w:r>
      <w:r w:rsidR="00571479" w:rsidRPr="006043E0">
        <w:rPr>
          <w:rFonts w:ascii="Times" w:hAnsi="Times"/>
        </w:rPr>
        <w:fldChar w:fldCharType="separate"/>
      </w:r>
      <w:r w:rsidR="00571479" w:rsidRPr="006043E0">
        <w:rPr>
          <w:rFonts w:ascii="Times" w:hAnsi="Times"/>
          <w:noProof/>
        </w:rPr>
        <w:t>(Giroux, 2002)</w:t>
      </w:r>
      <w:r w:rsidR="00571479" w:rsidRPr="006043E0">
        <w:rPr>
          <w:rFonts w:ascii="Times" w:hAnsi="Times"/>
        </w:rPr>
        <w:fldChar w:fldCharType="end"/>
      </w:r>
      <w:r w:rsidR="00571479" w:rsidRPr="006043E0">
        <w:rPr>
          <w:rFonts w:ascii="Times" w:hAnsi="Times"/>
        </w:rPr>
        <w:t xml:space="preserve">. </w:t>
      </w:r>
    </w:p>
    <w:p w14:paraId="1FBE40DA" w14:textId="77777777" w:rsidR="00081D9A" w:rsidRDefault="001B5305" w:rsidP="001B5305">
      <w:pPr>
        <w:spacing w:before="240" w:after="0" w:line="360" w:lineRule="auto"/>
        <w:jc w:val="both"/>
        <w:rPr>
          <w:rFonts w:ascii="Times" w:hAnsi="Times"/>
        </w:rPr>
      </w:pPr>
      <w:r w:rsidRPr="00081D9A">
        <w:rPr>
          <w:rFonts w:ascii="Times" w:hAnsi="Times"/>
        </w:rPr>
        <w:lastRenderedPageBreak/>
        <w:t>In the current education system, there is a paradox</w:t>
      </w:r>
      <w:r w:rsidR="003474DE" w:rsidRPr="00081D9A">
        <w:rPr>
          <w:rFonts w:ascii="Times" w:hAnsi="Times"/>
        </w:rPr>
        <w:t>,</w:t>
      </w:r>
      <w:r w:rsidRPr="00081D9A">
        <w:rPr>
          <w:rFonts w:ascii="Times" w:hAnsi="Times"/>
        </w:rPr>
        <w:t xml:space="preserve"> w</w:t>
      </w:r>
      <w:r w:rsidR="003474DE" w:rsidRPr="00081D9A">
        <w:rPr>
          <w:rFonts w:ascii="Times" w:hAnsi="Times"/>
        </w:rPr>
        <w:t>h</w:t>
      </w:r>
      <w:r w:rsidRPr="00081D9A">
        <w:rPr>
          <w:rFonts w:ascii="Times" w:hAnsi="Times"/>
        </w:rPr>
        <w:t>ere learning is assessed through high stakes testing</w:t>
      </w:r>
      <w:r w:rsidR="00081D9A">
        <w:rPr>
          <w:rFonts w:ascii="Times" w:hAnsi="Times"/>
        </w:rPr>
        <w:t>,</w:t>
      </w:r>
      <w:r w:rsidRPr="00081D9A">
        <w:rPr>
          <w:rFonts w:ascii="Times" w:hAnsi="Times"/>
        </w:rPr>
        <w:t xml:space="preserve"> and</w:t>
      </w:r>
      <w:r w:rsidR="003474DE" w:rsidRPr="00081D9A">
        <w:rPr>
          <w:rFonts w:ascii="Times" w:hAnsi="Times"/>
        </w:rPr>
        <w:t xml:space="preserve"> grades are</w:t>
      </w:r>
      <w:r w:rsidR="00081D9A">
        <w:rPr>
          <w:rFonts w:ascii="Times" w:hAnsi="Times"/>
        </w:rPr>
        <w:t xml:space="preserve"> used to select students, but</w:t>
      </w:r>
      <w:r w:rsidRPr="00081D9A">
        <w:rPr>
          <w:rFonts w:ascii="Times" w:hAnsi="Times"/>
        </w:rPr>
        <w:t xml:space="preserve"> at the same time reforms aim to emphasis student-centered learning and focus on developing self-regulated learners that value learning and education</w:t>
      </w:r>
      <w:r w:rsidRPr="006043E0">
        <w:rPr>
          <w:rFonts w:ascii="Times" w:hAnsi="Times"/>
        </w:rPr>
        <w:t xml:space="preserve"> </w:t>
      </w:r>
      <w:r w:rsidRPr="006043E0">
        <w:rPr>
          <w:rFonts w:ascii="Times" w:hAnsi="Times"/>
        </w:rPr>
        <w:fldChar w:fldCharType="begin" w:fldLock="1"/>
      </w:r>
      <w:r w:rsidRPr="006043E0">
        <w:rPr>
          <w:rFonts w:ascii="Times" w:hAnsi="Times"/>
        </w:rPr>
        <w:instrText>ADDIN CSL_CITATION { "citationItems" : [ { "id" : "ITEM-1", "itemData" : { "author" : [ { "dropping-particle" : "", "family" : "Shepard", "given" : "Lorrie A", "non-dropping-particle" : "", "parse-names" : false, "suffix" : "" } ], "container-title" : "Educational Researcher", "id" : "ITEM-1", "issue" : "7", "issued" : { "date-parts" : [ [ "2000" ] ] }, "page" : "4-14", "title" : "The Role of Assessment in a Learning Culture", "type" : "article-journal", "volume" : "29" }, "uris" : [ "http://www.mendeley.com/documents/?uuid=a38139b8-6d52-43be-bbe7-1610aee37a4d" ] } ], "mendeley" : { "formattedCitation" : "(Shepard, 2000)", "plainTextFormattedCitation" : "(Shepard, 2000)", "previouslyFormattedCitation" : "(Shepard, 2000)" }, "properties" : { "noteIndex" : 0 }, "schema" : "https://github.com/citation-style-language/schema/raw/master/csl-citation.json" }</w:instrText>
      </w:r>
      <w:r w:rsidRPr="006043E0">
        <w:rPr>
          <w:rFonts w:ascii="Times" w:hAnsi="Times"/>
        </w:rPr>
        <w:fldChar w:fldCharType="separate"/>
      </w:r>
      <w:r w:rsidRPr="006043E0">
        <w:rPr>
          <w:rFonts w:ascii="Times" w:hAnsi="Times"/>
          <w:noProof/>
        </w:rPr>
        <w:t>(Shepard, 2000)</w:t>
      </w:r>
      <w:r w:rsidRPr="006043E0">
        <w:rPr>
          <w:rFonts w:ascii="Times" w:hAnsi="Times"/>
        </w:rPr>
        <w:fldChar w:fldCharType="end"/>
      </w:r>
      <w:r w:rsidRPr="006043E0">
        <w:rPr>
          <w:rFonts w:ascii="Times" w:hAnsi="Times"/>
        </w:rPr>
        <w:t>. Young adults are left alone to figure out how to best navigate through this system, and what priorities to choose</w:t>
      </w:r>
      <w:r w:rsidR="004F4E87">
        <w:rPr>
          <w:rFonts w:ascii="Times" w:hAnsi="Times"/>
        </w:rPr>
        <w:t xml:space="preserve"> </w:t>
      </w:r>
      <w:r w:rsidR="004F4E87">
        <w:rPr>
          <w:rFonts w:ascii="Times" w:hAnsi="Times"/>
        </w:rPr>
        <w:fldChar w:fldCharType="begin" w:fldLock="1"/>
      </w:r>
      <w:r w:rsidR="00033026">
        <w:rPr>
          <w:rFonts w:ascii="Times" w:hAnsi="Times"/>
        </w:rPr>
        <w:instrText>ADDIN CSL_CITATION { "citationItems" : [ { "id" : "ITEM-1", "itemData" : { "author" : [ { "dropping-particle" : "", "family" : "Symeonidis", "given" : "Vasileios", "non-dropping-particle" : "", "parse-names" : false, "suffix" : "" } ], "container-title" : "International Journal of Educational Policies", "id" : "ITEM-1", "issued" : { "date-parts" : [ [ "2014" ] ] }, "page" : "25-39", "title" : "Learning in the Free Market A Critical Study of Neoliberal Influences on Sweden's Education System", "type" : "article-journal", "volume" : "8" }, "uris" : [ "http://www.mendeley.com/documents/?uuid=359e3f36-4bfe-473c-a161-02a39134cfbc" ] } ], "mendeley" : { "formattedCitation" : "(Symeonidis, 2014)", "plainTextFormattedCitation" : "(Symeonidis, 2014)", "previouslyFormattedCitation" : "(Symeonidis, 2014)" }, "properties" : { "noteIndex" : 0 }, "schema" : "https://github.com/citation-style-language/schema/raw/master/csl-citation.json" }</w:instrText>
      </w:r>
      <w:r w:rsidR="004F4E87">
        <w:rPr>
          <w:rFonts w:ascii="Times" w:hAnsi="Times"/>
        </w:rPr>
        <w:fldChar w:fldCharType="separate"/>
      </w:r>
      <w:r w:rsidR="004F4E87" w:rsidRPr="004F4E87">
        <w:rPr>
          <w:rFonts w:ascii="Times" w:hAnsi="Times"/>
          <w:noProof/>
        </w:rPr>
        <w:t>(Symeonidis, 2014)</w:t>
      </w:r>
      <w:r w:rsidR="004F4E87">
        <w:rPr>
          <w:rFonts w:ascii="Times" w:hAnsi="Times"/>
        </w:rPr>
        <w:fldChar w:fldCharType="end"/>
      </w:r>
      <w:r w:rsidRPr="006043E0">
        <w:rPr>
          <w:rFonts w:ascii="Times" w:hAnsi="Times"/>
        </w:rPr>
        <w:t>.</w:t>
      </w:r>
    </w:p>
    <w:p w14:paraId="0E2BDB71" w14:textId="0A4E7BEC" w:rsidR="001B5305" w:rsidRPr="00FB3788" w:rsidRDefault="006172C6" w:rsidP="001B5305">
      <w:pPr>
        <w:spacing w:before="240" w:after="0" w:line="360" w:lineRule="auto"/>
        <w:jc w:val="both"/>
        <w:rPr>
          <w:rFonts w:ascii="Times" w:hAnsi="Times"/>
        </w:rPr>
      </w:pPr>
      <w:r>
        <w:rPr>
          <w:rFonts w:ascii="Times" w:hAnsi="Times"/>
        </w:rPr>
        <w:t>The departure point</w:t>
      </w:r>
      <w:r w:rsidR="00FB3788">
        <w:rPr>
          <w:rFonts w:ascii="Times" w:hAnsi="Times"/>
        </w:rPr>
        <w:t xml:space="preserve"> for this study was</w:t>
      </w:r>
      <w:r>
        <w:rPr>
          <w:rFonts w:ascii="Times" w:hAnsi="Times"/>
        </w:rPr>
        <w:t xml:space="preserve"> the chemistry laboratory and the use of pictorial instructions that were prepared for eight different chemistry laboratory exercises </w:t>
      </w:r>
      <w:r>
        <w:rPr>
          <w:rFonts w:ascii="Times" w:hAnsi="Times"/>
        </w:rPr>
        <w:fldChar w:fldCharType="begin" w:fldLock="1"/>
      </w:r>
      <w:r>
        <w:rPr>
          <w:rFonts w:ascii="Times" w:hAnsi="Times"/>
        </w:rPr>
        <w:instrText>ADDIN CSL_CITATION { "citationItems" : [ { "id" : "ITEM-1", "itemData" : { "author" : [ { "dropping-particle" : "", "family" : "Rundberg", "given" : "Lisa", "non-dropping-particle" : "", "parse-names" : false, "suffix" : "" }, { "dropping-particle" : "", "family" : "Sandstr\u00f6m", "given" : "Erica", "non-dropping-particle" : "", "parse-names" : false, "suffix" : "" } ], "id" : "ITEM-1", "issued" : { "date-parts" : [ [ "2016" ] ] }, "publisher" : "Chalmers University of Technology", "title" : "A Students\u2019 Perspective on Pictorial Instructions", "type" : "thesis" }, "uris" : [ "http://www.mendeley.com/documents/?uuid=c8c3807b-4ffd-4e7d-86ed-af5b8e83ff14" ] } ], "mendeley" : { "formattedCitation" : "(Rundberg &amp; Sandstr\u00f6m, 2016)", "plainTextFormattedCitation" : "(Rundberg &amp; Sandstr\u00f6m, 2016)", "previouslyFormattedCitation" : "(Rundberg &amp; Sandstr\u00f6m, 2016)" }, "properties" : { "noteIndex" : 0 }, "schema" : "https://github.com/citation-style-language/schema/raw/master/csl-citation.json" }</w:instrText>
      </w:r>
      <w:r>
        <w:rPr>
          <w:rFonts w:ascii="Times" w:hAnsi="Times"/>
        </w:rPr>
        <w:fldChar w:fldCharType="separate"/>
      </w:r>
      <w:r w:rsidRPr="005D1C4E">
        <w:rPr>
          <w:rFonts w:ascii="Times" w:hAnsi="Times"/>
          <w:noProof/>
        </w:rPr>
        <w:t>(Rundberg &amp; Sandström, 2016)</w:t>
      </w:r>
      <w:r>
        <w:rPr>
          <w:rFonts w:ascii="Times" w:hAnsi="Times"/>
        </w:rPr>
        <w:fldChar w:fldCharType="end"/>
      </w:r>
      <w:r>
        <w:rPr>
          <w:rFonts w:ascii="Times" w:hAnsi="Times"/>
        </w:rPr>
        <w:t>. However, it quickly became clear that the change in instructional design had very little immed</w:t>
      </w:r>
      <w:r w:rsidR="00081D9A">
        <w:rPr>
          <w:rFonts w:ascii="Times" w:hAnsi="Times"/>
        </w:rPr>
        <w:t>iate effect on students, and is</w:t>
      </w:r>
      <w:r>
        <w:rPr>
          <w:rFonts w:ascii="Times" w:hAnsi="Times"/>
        </w:rPr>
        <w:t xml:space="preserve"> overshadowed by the omnipresent of grades and assessment.</w:t>
      </w:r>
      <w:r w:rsidR="00802096">
        <w:rPr>
          <w:rFonts w:ascii="Times" w:hAnsi="Times"/>
        </w:rPr>
        <w:t xml:space="preserve"> </w:t>
      </w:r>
      <w:r w:rsidR="001B5305">
        <w:rPr>
          <w:rFonts w:ascii="Times" w:hAnsi="Times"/>
        </w:rPr>
        <w:t xml:space="preserve">In the interviews, the students explained how they are </w:t>
      </w:r>
      <w:r w:rsidR="001B5305" w:rsidRPr="006043E0">
        <w:rPr>
          <w:rFonts w:ascii="Times" w:hAnsi="Times"/>
        </w:rPr>
        <w:t>aware</w:t>
      </w:r>
      <w:r w:rsidR="001B5305">
        <w:rPr>
          <w:rFonts w:ascii="Times" w:hAnsi="Times"/>
        </w:rPr>
        <w:t xml:space="preserve"> of</w:t>
      </w:r>
      <w:r w:rsidR="001B5305" w:rsidRPr="006043E0">
        <w:rPr>
          <w:rFonts w:ascii="Times" w:hAnsi="Times"/>
        </w:rPr>
        <w:t xml:space="preserve"> that</w:t>
      </w:r>
      <w:r w:rsidR="00081D9A">
        <w:rPr>
          <w:rFonts w:ascii="Times" w:hAnsi="Times"/>
        </w:rPr>
        <w:t xml:space="preserve"> focusing on tests and grades i</w:t>
      </w:r>
      <w:r w:rsidR="001B5305" w:rsidRPr="006043E0">
        <w:rPr>
          <w:rFonts w:ascii="Times" w:hAnsi="Times"/>
        </w:rPr>
        <w:t xml:space="preserve">s not necessarily helping their learning, </w:t>
      </w:r>
      <w:r w:rsidR="001B5305">
        <w:rPr>
          <w:rFonts w:ascii="Times" w:hAnsi="Times"/>
        </w:rPr>
        <w:t>but</w:t>
      </w:r>
      <w:r w:rsidR="00081D9A">
        <w:rPr>
          <w:rFonts w:ascii="Times" w:hAnsi="Times"/>
        </w:rPr>
        <w:t xml:space="preserve"> at the same time grades are</w:t>
      </w:r>
      <w:r w:rsidR="001B5305" w:rsidRPr="006043E0">
        <w:rPr>
          <w:rFonts w:ascii="Times" w:hAnsi="Times"/>
        </w:rPr>
        <w:t xml:space="preserve"> important for their future. Being in the center of this paradox made the students sad </w:t>
      </w:r>
      <w:r w:rsidR="00081D9A">
        <w:rPr>
          <w:rFonts w:ascii="Times" w:hAnsi="Times"/>
        </w:rPr>
        <w:t>and feeling helpless, as they do</w:t>
      </w:r>
      <w:r w:rsidR="001B5305" w:rsidRPr="006043E0">
        <w:rPr>
          <w:rFonts w:ascii="Times" w:hAnsi="Times"/>
        </w:rPr>
        <w:t xml:space="preserve"> not know how to balance both aspects. </w:t>
      </w:r>
      <w:r w:rsidR="00802096">
        <w:rPr>
          <w:rFonts w:ascii="Times" w:hAnsi="Times"/>
        </w:rPr>
        <w:t>While the pictorial instruction might not have had a strong direct eff</w:t>
      </w:r>
      <w:r w:rsidR="00081D9A">
        <w:rPr>
          <w:rFonts w:ascii="Times" w:hAnsi="Times"/>
        </w:rPr>
        <w:t>ect on the students, they serve</w:t>
      </w:r>
      <w:r w:rsidR="00802096">
        <w:rPr>
          <w:rFonts w:ascii="Times" w:hAnsi="Times"/>
        </w:rPr>
        <w:t xml:space="preserve"> as a trigger to stimulate students to</w:t>
      </w:r>
      <w:r w:rsidR="00802096" w:rsidRPr="00BF1790">
        <w:rPr>
          <w:rFonts w:ascii="Times" w:hAnsi="Times"/>
          <w:lang w:val="en-GB"/>
        </w:rPr>
        <w:t xml:space="preserve"> </w:t>
      </w:r>
      <w:r w:rsidR="00802096" w:rsidRPr="00973D43">
        <w:rPr>
          <w:rFonts w:ascii="Times" w:hAnsi="Times"/>
          <w:lang w:val="en-GB"/>
        </w:rPr>
        <w:t>evaluate, access, and think about</w:t>
      </w:r>
      <w:r w:rsidR="00802096">
        <w:rPr>
          <w:rFonts w:ascii="Times" w:hAnsi="Times"/>
          <w:lang w:val="en-GB"/>
        </w:rPr>
        <w:t xml:space="preserve"> their</w:t>
      </w:r>
      <w:r w:rsidR="00802096" w:rsidRPr="00973D43">
        <w:rPr>
          <w:rFonts w:ascii="Times" w:hAnsi="Times"/>
          <w:lang w:val="en-GB"/>
        </w:rPr>
        <w:t xml:space="preserve"> deeper beliefs and values</w:t>
      </w:r>
      <w:r w:rsidR="00FB3788">
        <w:rPr>
          <w:rFonts w:ascii="Times" w:hAnsi="Times"/>
          <w:lang w:val="en-GB"/>
        </w:rPr>
        <w:t xml:space="preserve"> </w:t>
      </w:r>
      <w:r w:rsidR="00802096">
        <w:rPr>
          <w:rFonts w:ascii="Times" w:hAnsi="Times"/>
          <w:lang w:val="en-GB"/>
        </w:rPr>
        <w:fldChar w:fldCharType="begin" w:fldLock="1"/>
      </w:r>
      <w:r w:rsidR="00802096">
        <w:rPr>
          <w:rFonts w:ascii="Times" w:hAnsi="Times"/>
          <w:lang w:val="en-GB"/>
        </w:rPr>
        <w:instrText>ADDIN CSL_CITATION { "citationItems" : [ { "id" : "ITEM-1", "itemData" : { "DOI" : "10.1108/20468251211179678", "ISBN" : "2046825121122", "ISSN" : "2046-8253", "abstract" : "Purpose \u2013 One important contribution of variation theory to learning study is that it brings the focus of the learning study sharply on the object of learning and provides a theoretical grounding to understand some of the necessary conditions of learning. The purpose of this paper is to argue that variation theory can serve as a guiding principle of pedagogical design. Design/methodology/approach \u2013 Data from two case studies are used to support the argument. Findings \u2013 This paper shows that variation theory is indeed a guiding principle; what the teacher is supposed to doin the classroomdoes not followmechanically, as exemplifiedbytwo learningstudycases. The first example shows that the principles of variation theory imply what features of the object of learninghasto be invariantandwhat shouldvaryin the students\u2019 experience.However, this is a necessary but not sufficient condition for learning. The second example shows also that even if one is aware of the pattern of variation and invariance needed, still it might take quite a bit of ingenuity to bring it about. Originality/value \u2013 Teachers need a sound theory to help them make wise decisions about teaching. Variation theory provides a theoretical grounding to understand some of the necessary conditions of learning, so that wise pedagogical decisions can be made. This paper contributes to a deeper understanding of variation theory and its application in practice. Furthermore, the paper also shows that while a learning theory enhances the quality of a lesson study, a lesson study can also provide a platform for the testing and application of a learning theory.", "author" : [ { "dropping-particle" : "", "family" : "Ling", "given" : "Lo Mun", "non-dropping-particle" : "", "parse-names" : false, "suffix" : "" }, { "dropping-particle" : "", "family" : "Marton", "given" : "Ference", "non-dropping-particle" : "", "parse-names" : false, "suffix" : "" } ], "container-title" : "International Journal for Lesson and Learning Studies", "id" : "ITEM-1", "issue" : "1", "issued" : { "date-parts" : [ [ "2012" ] ] }, "page" : "7-22", "title" : "Towards a science of the art of teaching: Using variation theory as a guiding principle of pedagogical design", "type" : "article-journal", "volume" : "1" }, "uris" : [ "http://www.mendeley.com/documents/?uuid=de8778b2-0a79-4a5d-94a1-22cc922829cb" ] } ], "mendeley" : { "formattedCitation" : "(Ling &amp; Marton, 2012)", "plainTextFormattedCitation" : "(Ling &amp; Marton, 2012)", "previouslyFormattedCitation" : "(Ling &amp; Marton, 2012)" }, "properties" : { "noteIndex" : 0 }, "schema" : "https://github.com/citation-style-language/schema/raw/master/csl-citation.json" }</w:instrText>
      </w:r>
      <w:r w:rsidR="00802096">
        <w:rPr>
          <w:rFonts w:ascii="Times" w:hAnsi="Times"/>
          <w:lang w:val="en-GB"/>
        </w:rPr>
        <w:fldChar w:fldCharType="separate"/>
      </w:r>
      <w:r w:rsidR="00802096" w:rsidRPr="0080468F">
        <w:rPr>
          <w:rFonts w:ascii="Times" w:hAnsi="Times"/>
          <w:noProof/>
          <w:lang w:val="en-GB"/>
        </w:rPr>
        <w:t>(Ling &amp; Marton, 2012)</w:t>
      </w:r>
      <w:r w:rsidR="00802096">
        <w:rPr>
          <w:rFonts w:ascii="Times" w:hAnsi="Times"/>
          <w:lang w:val="en-GB"/>
        </w:rPr>
        <w:fldChar w:fldCharType="end"/>
      </w:r>
      <w:r w:rsidR="00802096">
        <w:rPr>
          <w:rFonts w:ascii="Times" w:hAnsi="Times"/>
          <w:lang w:val="en-GB"/>
        </w:rPr>
        <w:t>.</w:t>
      </w:r>
    </w:p>
    <w:p w14:paraId="70624865" w14:textId="7FF4D21D" w:rsidR="003474DE" w:rsidRDefault="00FB3788" w:rsidP="008E72DE">
      <w:pPr>
        <w:spacing w:before="240" w:after="0" w:line="360" w:lineRule="auto"/>
        <w:jc w:val="both"/>
        <w:rPr>
          <w:rFonts w:ascii="Times" w:hAnsi="Times"/>
        </w:rPr>
      </w:pPr>
      <w:r>
        <w:rPr>
          <w:rFonts w:ascii="Times" w:hAnsi="Times"/>
        </w:rPr>
        <w:t>The</w:t>
      </w:r>
      <w:r w:rsidR="008E72DE">
        <w:rPr>
          <w:rFonts w:ascii="Times" w:hAnsi="Times"/>
        </w:rPr>
        <w:t xml:space="preserve"> young adults</w:t>
      </w:r>
      <w:r>
        <w:rPr>
          <w:rFonts w:ascii="Times" w:hAnsi="Times"/>
        </w:rPr>
        <w:t xml:space="preserve"> in this study</w:t>
      </w:r>
      <w:r w:rsidR="008E72DE">
        <w:rPr>
          <w:rFonts w:ascii="Times" w:hAnsi="Times"/>
        </w:rPr>
        <w:t xml:space="preserve"> are struggling, but they lack the necessary tools to critique the system</w:t>
      </w:r>
      <w:r w:rsidR="00081D9A">
        <w:rPr>
          <w:rFonts w:ascii="Times" w:hAnsi="Times"/>
        </w:rPr>
        <w:t xml:space="preserve"> and boundary conditions</w:t>
      </w:r>
      <w:r w:rsidR="008E72DE">
        <w:rPr>
          <w:rFonts w:ascii="Times" w:hAnsi="Times"/>
        </w:rPr>
        <w:t xml:space="preserve"> itself that creates</w:t>
      </w:r>
      <w:r w:rsidR="003474DE">
        <w:rPr>
          <w:rFonts w:ascii="Times" w:hAnsi="Times"/>
        </w:rPr>
        <w:t xml:space="preserve"> the</w:t>
      </w:r>
      <w:r w:rsidR="008E72DE">
        <w:rPr>
          <w:rFonts w:ascii="Times" w:hAnsi="Times"/>
        </w:rPr>
        <w:t xml:space="preserve"> situation that they are in. The way neoliberal ideology has influenced education has reduced </w:t>
      </w:r>
      <w:r w:rsidR="00033026">
        <w:rPr>
          <w:rFonts w:ascii="Times" w:hAnsi="Times"/>
        </w:rPr>
        <w:t xml:space="preserve">the ability of students to critique the system itself by emphasizing individualism, competition, and consumption </w:t>
      </w:r>
      <w:r w:rsidR="00033026">
        <w:rPr>
          <w:rFonts w:ascii="Times" w:hAnsi="Times"/>
        </w:rPr>
        <w:fldChar w:fldCharType="begin" w:fldLock="1"/>
      </w:r>
      <w:r w:rsidR="00EC637D">
        <w:rPr>
          <w:rFonts w:ascii="Times" w:hAnsi="Times"/>
        </w:rPr>
        <w:instrText>ADDIN CSL_CITATION { "citationItems" : [ { "id" : "ITEM-1", "itemData" : { "author" : [ { "dropping-particle" : "", "family" : "Harvey", "given" : "David", "non-dropping-particle" : "", "parse-names" : false, "suffix" : "" } ], "id" : "ITEM-1", "issued" : { "date-parts" : [ [ "2005" ] ] }, "number-of-pages" : "247", "publisher" : "Oxford University Press, Inc.", "publisher-place" : "New York, NY", "title" : "A Brief History of Neoliberalism", "type" : "book" }, "uris" : [ "http://www.mendeley.com/documents/?uuid=07b789ef-c3c8-45e9-b5a7-fc2c3bd82014" ] } ], "mendeley" : { "formattedCitation" : "(Harvey, 2005)", "plainTextFormattedCitation" : "(Harvey, 2005)", "previouslyFormattedCitation" : "(Harvey, 2005)" }, "properties" : { "noteIndex" : 0 }, "schema" : "https://github.com/citation-style-language/schema/raw/master/csl-citation.json" }</w:instrText>
      </w:r>
      <w:r w:rsidR="00033026">
        <w:rPr>
          <w:rFonts w:ascii="Times" w:hAnsi="Times"/>
        </w:rPr>
        <w:fldChar w:fldCharType="separate"/>
      </w:r>
      <w:r w:rsidR="00033026" w:rsidRPr="00033026">
        <w:rPr>
          <w:rFonts w:ascii="Times" w:hAnsi="Times"/>
          <w:noProof/>
        </w:rPr>
        <w:t>(Harvey, 2005)</w:t>
      </w:r>
      <w:r w:rsidR="00033026">
        <w:rPr>
          <w:rFonts w:ascii="Times" w:hAnsi="Times"/>
        </w:rPr>
        <w:fldChar w:fldCharType="end"/>
      </w:r>
      <w:r w:rsidR="00033026">
        <w:rPr>
          <w:rFonts w:ascii="Times" w:hAnsi="Times"/>
        </w:rPr>
        <w:t xml:space="preserve">. </w:t>
      </w:r>
      <w:r w:rsidR="00432527" w:rsidRPr="00432527">
        <w:rPr>
          <w:rFonts w:ascii="Times" w:hAnsi="Times"/>
        </w:rPr>
        <w:t xml:space="preserve">Neoliberal discourse maintains, as </w:t>
      </w:r>
      <w:proofErr w:type="spellStart"/>
      <w:r w:rsidR="00432527" w:rsidRPr="00432527">
        <w:rPr>
          <w:rFonts w:ascii="Times" w:hAnsi="Times"/>
        </w:rPr>
        <w:t>Fischman</w:t>
      </w:r>
      <w:proofErr w:type="spellEnd"/>
      <w:r w:rsidR="00432527" w:rsidRPr="00432527">
        <w:rPr>
          <w:rFonts w:ascii="Times" w:hAnsi="Times"/>
        </w:rPr>
        <w:t xml:space="preserve"> </w:t>
      </w:r>
      <w:r w:rsidR="00432527" w:rsidRPr="00432527">
        <w:rPr>
          <w:rFonts w:ascii="Times" w:hAnsi="Times"/>
        </w:rPr>
        <w:fldChar w:fldCharType="begin" w:fldLock="1"/>
      </w:r>
      <w:r w:rsidR="00432527" w:rsidRPr="00432527">
        <w:rPr>
          <w:rFonts w:ascii="Times" w:hAnsi="Times"/>
        </w:rPr>
        <w:instrText>ADDIN CSL_CITATION { "citationItems" : [ { "id" : "ITEM-1", "itemData" : { "author" : [ { "dropping-particle" : "", "family" : "Fischman", "given" : "Gustavo", "non-dropping-particle" : "", "parse-names" : false, "suffix" : "" } ], "container-title" : "Contesting Neoliberal Education \u2013 Public Resistance and Collective Advance.", "editor" : [ { "dropping-particle" : "", "family" : "Hill", "given" : "Dave", "non-dropping-particle" : "", "parse-names" : false, "suffix" : "" } ], "id" : "ITEM-1", "issued" : { "date-parts" : [ [ "2009" ] ] }, "page" : "1-8", "publisher" : "Routledge Taylor &amp; Francis Group", "publisher-place" : "New York, NY", "title" : "Introduction", "type" : "chapter" }, "suppress-author" : 1, "uris" : [ "http://www.mendeley.com/documents/?uuid=f12bfb88-b043-4d1d-8122-81e4f05f5e3c" ] } ], "mendeley" : { "formattedCitation" : "(2009)", "plainTextFormattedCitation" : "(2009)", "previouslyFormattedCitation" : "(2009)" }, "properties" : { "noteIndex" : 0 }, "schema" : "https://github.com/citation-style-language/schema/raw/master/csl-citation.json" }</w:instrText>
      </w:r>
      <w:r w:rsidR="00432527" w:rsidRPr="00432527">
        <w:rPr>
          <w:rFonts w:ascii="Times" w:hAnsi="Times"/>
        </w:rPr>
        <w:fldChar w:fldCharType="separate"/>
      </w:r>
      <w:r w:rsidR="00432527" w:rsidRPr="00432527">
        <w:rPr>
          <w:rFonts w:ascii="Times" w:hAnsi="Times"/>
          <w:noProof/>
        </w:rPr>
        <w:t>(2009)</w:t>
      </w:r>
      <w:r w:rsidR="00432527" w:rsidRPr="00432527">
        <w:rPr>
          <w:rFonts w:ascii="Times" w:hAnsi="Times"/>
        </w:rPr>
        <w:fldChar w:fldCharType="end"/>
      </w:r>
      <w:r w:rsidR="00432527" w:rsidRPr="00432527">
        <w:rPr>
          <w:rFonts w:ascii="Times" w:hAnsi="Times"/>
        </w:rPr>
        <w:t xml:space="preserve"> pointed out, that “schools should be apolitical institutions, implementing scientifically verified ‘best practices’ which will be assessed through standardized testing”.</w:t>
      </w:r>
      <w:r w:rsidR="00432527">
        <w:rPr>
          <w:rFonts w:ascii="Times" w:hAnsi="Times"/>
        </w:rPr>
        <w:t xml:space="preserve"> </w:t>
      </w:r>
      <w:r w:rsidR="00033026">
        <w:rPr>
          <w:rFonts w:ascii="Times" w:hAnsi="Times"/>
        </w:rPr>
        <w:t>Instead of educating critical and democratic citizen, the focus</w:t>
      </w:r>
      <w:r w:rsidR="003474DE">
        <w:rPr>
          <w:rFonts w:ascii="Times" w:hAnsi="Times"/>
        </w:rPr>
        <w:t xml:space="preserve"> has shifted</w:t>
      </w:r>
      <w:r w:rsidR="00033026">
        <w:rPr>
          <w:rFonts w:ascii="Times" w:hAnsi="Times"/>
        </w:rPr>
        <w:t xml:space="preserve"> towards educating consumers that function in the work place </w:t>
      </w:r>
      <w:r w:rsidR="00EC637D">
        <w:rPr>
          <w:rFonts w:ascii="Times" w:hAnsi="Times"/>
        </w:rPr>
        <w:fldChar w:fldCharType="begin" w:fldLock="1"/>
      </w:r>
      <w:r w:rsidR="0055591B">
        <w:rPr>
          <w:rFonts w:ascii="Times" w:hAnsi="Times"/>
        </w:rPr>
        <w:instrText>ADDIN CSL_CITATION { "citationItems" : [ { "id" : "ITEM-1", "itemData" : { "author" : [ { "dropping-particle" : "", "family" : "Giroux", "given" : "Henry", "non-dropping-particle" : "", "parse-names" : false, "suffix" : "" } ], "container-title" : "Harvard Educational Review", "id" : "ITEM-1", "issue" : "4", "issued" : { "date-parts" : [ [ "2002" ] ] }, "page" : "425-464", "title" : "Neoliberalism , Corporate Culture , and the Promise of Higher Education : The University as a Democratic Public Sphere", "type" : "article-journal", "volume" : "72" }, "uris" : [ "http://www.mendeley.com/documents/?uuid=185940ad-010b-422a-bb9a-b1ceb2768eda" ] } ], "mendeley" : { "formattedCitation" : "(Giroux, 2002)", "plainTextFormattedCitation" : "(Giroux, 2002)", "previouslyFormattedCitation" : "(Giroux, 2002)" }, "properties" : { "noteIndex" : 0 }, "schema" : "https://github.com/citation-style-language/schema/raw/master/csl-citation.json" }</w:instrText>
      </w:r>
      <w:r w:rsidR="00EC637D">
        <w:rPr>
          <w:rFonts w:ascii="Times" w:hAnsi="Times"/>
        </w:rPr>
        <w:fldChar w:fldCharType="separate"/>
      </w:r>
      <w:r w:rsidR="00EC637D" w:rsidRPr="00EC637D">
        <w:rPr>
          <w:rFonts w:ascii="Times" w:hAnsi="Times"/>
          <w:noProof/>
        </w:rPr>
        <w:t>(Giroux, 2002)</w:t>
      </w:r>
      <w:r w:rsidR="00EC637D">
        <w:rPr>
          <w:rFonts w:ascii="Times" w:hAnsi="Times"/>
        </w:rPr>
        <w:fldChar w:fldCharType="end"/>
      </w:r>
      <w:r w:rsidR="00EC637D">
        <w:rPr>
          <w:rFonts w:ascii="Times" w:hAnsi="Times"/>
        </w:rPr>
        <w:t>.</w:t>
      </w:r>
      <w:r w:rsidR="0055591B">
        <w:rPr>
          <w:rFonts w:ascii="Times" w:hAnsi="Times"/>
        </w:rPr>
        <w:t xml:space="preserve"> </w:t>
      </w:r>
    </w:p>
    <w:p w14:paraId="2BB483AD" w14:textId="77777777" w:rsidR="00EA662A" w:rsidRDefault="006B231C" w:rsidP="00144591">
      <w:pPr>
        <w:spacing w:before="240" w:after="0" w:line="360" w:lineRule="auto"/>
        <w:jc w:val="both"/>
        <w:rPr>
          <w:rFonts w:ascii="Times" w:hAnsi="Times"/>
        </w:rPr>
      </w:pPr>
      <w:r>
        <w:rPr>
          <w:rFonts w:ascii="Times" w:hAnsi="Times"/>
        </w:rPr>
        <w:t>List</w:t>
      </w:r>
      <w:r w:rsidR="00684DD5">
        <w:rPr>
          <w:rFonts w:ascii="Times" w:hAnsi="Times"/>
        </w:rPr>
        <w:t>en</w:t>
      </w:r>
      <w:r>
        <w:rPr>
          <w:rFonts w:ascii="Times" w:hAnsi="Times"/>
        </w:rPr>
        <w:t xml:space="preserve">ing to these young adults and understanding their struggles in the education system in more detail is an </w:t>
      </w:r>
      <w:r w:rsidR="00D329CE" w:rsidRPr="006043E0">
        <w:rPr>
          <w:rFonts w:ascii="Times" w:hAnsi="Times"/>
        </w:rPr>
        <w:t>important step to be able to better help students in the transiti</w:t>
      </w:r>
      <w:r w:rsidR="00D329CE">
        <w:rPr>
          <w:rFonts w:ascii="Times" w:hAnsi="Times"/>
        </w:rPr>
        <w:t xml:space="preserve">on from schools to universities and provide them with the tools to look beyond the current way education works. </w:t>
      </w:r>
      <w:r w:rsidR="001B5305" w:rsidRPr="006043E0">
        <w:rPr>
          <w:rFonts w:ascii="Times" w:hAnsi="Times"/>
        </w:rPr>
        <w:t>The</w:t>
      </w:r>
      <w:r w:rsidR="00D329CE">
        <w:rPr>
          <w:rFonts w:ascii="Times" w:hAnsi="Times"/>
        </w:rPr>
        <w:t xml:space="preserve"> current</w:t>
      </w:r>
      <w:r w:rsidR="001B5305" w:rsidRPr="006043E0">
        <w:rPr>
          <w:rFonts w:ascii="Times" w:hAnsi="Times"/>
        </w:rPr>
        <w:t xml:space="preserve"> education system leads students to perceive learning as a stepping-stone to be able to get a good job</w:t>
      </w:r>
      <w:r w:rsidR="00EA662A">
        <w:rPr>
          <w:rFonts w:ascii="Times" w:hAnsi="Times"/>
        </w:rPr>
        <w:t>, and schools become a place of</w:t>
      </w:r>
      <w:r w:rsidR="001B5305" w:rsidRPr="006043E0">
        <w:rPr>
          <w:rFonts w:ascii="Times" w:hAnsi="Times"/>
        </w:rPr>
        <w:t xml:space="preserve"> preparation</w:t>
      </w:r>
      <w:r w:rsidR="003474DE">
        <w:rPr>
          <w:rFonts w:ascii="Times" w:hAnsi="Times"/>
        </w:rPr>
        <w:t xml:space="preserve"> for a world,</w:t>
      </w:r>
      <w:r w:rsidR="001B5305" w:rsidRPr="006043E0">
        <w:rPr>
          <w:rFonts w:ascii="Times" w:hAnsi="Times"/>
        </w:rPr>
        <w:t xml:space="preserve"> where grades are used as a selection filter </w:t>
      </w:r>
      <w:r w:rsidR="001B5305" w:rsidRPr="006043E0">
        <w:rPr>
          <w:rFonts w:ascii="Times" w:hAnsi="Times"/>
        </w:rPr>
        <w:lastRenderedPageBreak/>
        <w:fldChar w:fldCharType="begin" w:fldLock="1"/>
      </w:r>
      <w:r w:rsidR="001B5305" w:rsidRPr="006043E0">
        <w:rPr>
          <w:rFonts w:ascii="Times" w:hAnsi="Times"/>
        </w:rPr>
        <w:instrText>ADDIN CSL_CITATION { "citationItems" : [ { "id" : "ITEM-1", "itemData" : { "DOI" : "10.1023/A:1024929619223", "ISBN" : "03610365", "ISSN" : "0361-0365", "abstract" : "We examine the relationship between high school students' beliefs about the nature of knowledge, or epistemological beliefs, and their attitudes toward education. High school students completed an epistemological questionnaire assessing their beliefs in fixed ability to learn, simple knowledge, quick learning, and certain knowledge. Then they answered open-ended questions on a hypothetical character named Billy. They were to advise Billy if he should go on to college even though his grades were poor and his parents had no money. Finally, they completed questions about their own feelings toward high school and their expectations of the demands of college. Attitudes toward school were then regressed on epistemological belief factor scores. The less students believed in fixed ability to learn and quick learning, the more likely they were to encourage Billy to go to college and to appreciate the role of school in furthering their education, gaining employment, and living everyday life.", "author" : [ { "dropping-particle" : "", "family" : "Schommer", "given" : "Marlene", "non-dropping-particle" : "", "parse-names" : false, "suffix" : "" }, { "dropping-particle" : "", "family" : "Walker", "given" : "Kiersten", "non-dropping-particle" : "", "parse-names" : false, "suffix" : "" } ], "container-title" : "Research in Higher Education", "id" : "ITEM-1", "issue" : "2", "issued" : { "date-parts" : [ [ "1997" ] ] }, "page" : "173-186", "title" : "Epistemological Beliefs and Valuing School: Considerations for College Admissions and Retention", "type" : "article-journal", "volume" : "38" }, "uris" : [ "http://www.mendeley.com/documents/?uuid=b58b53c2-4bee-4f3d-a3f9-4b4c5c1937db" ] } ], "mendeley" : { "formattedCitation" : "(Schommer &amp; Walker, 1997)", "plainTextFormattedCitation" : "(Schommer &amp; Walker, 1997)", "previouslyFormattedCitation" : "(Schommer &amp; Walker, 1997)" }, "properties" : { "noteIndex" : 0 }, "schema" : "https://github.com/citation-style-language/schema/raw/master/csl-citation.json" }</w:instrText>
      </w:r>
      <w:r w:rsidR="001B5305" w:rsidRPr="006043E0">
        <w:rPr>
          <w:rFonts w:ascii="Times" w:hAnsi="Times"/>
        </w:rPr>
        <w:fldChar w:fldCharType="separate"/>
      </w:r>
      <w:r w:rsidR="001B5305" w:rsidRPr="006043E0">
        <w:rPr>
          <w:rFonts w:ascii="Times" w:hAnsi="Times"/>
          <w:noProof/>
        </w:rPr>
        <w:t>(Schommer &amp; Walker, 1997)</w:t>
      </w:r>
      <w:r w:rsidR="001B5305" w:rsidRPr="006043E0">
        <w:rPr>
          <w:rFonts w:ascii="Times" w:hAnsi="Times"/>
        </w:rPr>
        <w:fldChar w:fldCharType="end"/>
      </w:r>
      <w:r w:rsidR="001B5305" w:rsidRPr="006043E0">
        <w:rPr>
          <w:rFonts w:ascii="Times" w:hAnsi="Times"/>
        </w:rPr>
        <w:t>.</w:t>
      </w:r>
      <w:r w:rsidR="00D329CE">
        <w:rPr>
          <w:rFonts w:ascii="Times" w:hAnsi="Times"/>
        </w:rPr>
        <w:t xml:space="preserve"> </w:t>
      </w:r>
      <w:r w:rsidR="001F1EF3">
        <w:rPr>
          <w:rFonts w:ascii="Times" w:hAnsi="Times"/>
        </w:rPr>
        <w:t xml:space="preserve">The emphasis on grades, </w:t>
      </w:r>
      <w:r w:rsidR="001B5305">
        <w:rPr>
          <w:rFonts w:ascii="Times" w:hAnsi="Times"/>
        </w:rPr>
        <w:t>test scores</w:t>
      </w:r>
      <w:r w:rsidR="001F1EF3">
        <w:rPr>
          <w:rFonts w:ascii="Times" w:hAnsi="Times"/>
        </w:rPr>
        <w:t>, and merit in society and</w:t>
      </w:r>
      <w:r w:rsidR="001B5305">
        <w:rPr>
          <w:rFonts w:ascii="Times" w:hAnsi="Times"/>
        </w:rPr>
        <w:t xml:space="preserve"> in the university admission process is a strong influence for young adults</w:t>
      </w:r>
      <w:r w:rsidR="00873D98">
        <w:rPr>
          <w:rFonts w:ascii="Times" w:hAnsi="Times"/>
        </w:rPr>
        <w:t xml:space="preserve"> </w:t>
      </w:r>
      <w:r w:rsidR="00873D98">
        <w:rPr>
          <w:rFonts w:ascii="Times" w:hAnsi="Times"/>
        </w:rPr>
        <w:fldChar w:fldCharType="begin" w:fldLock="1"/>
      </w:r>
      <w:r w:rsidR="00873D98">
        <w:rPr>
          <w:rFonts w:ascii="Times" w:hAnsi="Times"/>
        </w:rPr>
        <w:instrText>ADDIN CSL_CITATION { "citationItems" : [ { "id" : "ITEM-1", "itemData" : { "DOI" : "doi:10.1177/000312240707200401", "abstract" : "This article uses four data sets to assess changes in the relative weights of test- and performance-based merit criteria on college enrollment during the 1980s and 1990s and considers their significance for affirmative action. Our results support the \u201cshifting meritocracy\u201d hypothesis, revealed by selective postsecondary institutions\u2019 increased reliance on test scores to screen students. This shift has made it difficult for institutions to achieve diversity without giving minorities a \u201cboost\u201d through race-sensitive preferences. Statistical simulations that equalize, hold constant, or exclude test scores or class rank from the admission decision illustrate that reliance on performance-based criteria is highly compatible with achieving institutional diversity and does not lower graduation rates. Evidence from a natural experiment in Texas after the implementation of the \u201ctop 10 percent\u201d law supports this conclusion. The apparent tension between merit and diversity exists only when merit is narrowly defined by test scores", "author" : [ { "dropping-particle" : "", "family" : "Alon", "given" : "Sigal", "non-dropping-particle" : "", "parse-names" : false, "suffix" : "" }, { "dropping-particle" : "", "family" : "Tienda", "given" : "Marta", "non-dropping-particle" : "", "parse-names" : false, "suffix" : "" } ], "container-title" : "American Sociological Review", "id" : "ITEM-1", "issued" : { "date-parts" : [ [ "2007" ] ] }, "page" : "487-511", "title" : "Meritocracy in Higher Education", "type" : "article-journal", "volume" : "72" }, "uris" : [ "http://www.mendeley.com/documents/?uuid=fcb57ceb-b339-452c-833c-180bf4e153a1" ] } ], "mendeley" : { "formattedCitation" : "(Alon &amp; Tienda, 2007)", "plainTextFormattedCitation" : "(Alon &amp; Tienda, 2007)", "previouslyFormattedCitation" : "(Alon &amp; Tienda, 2007)" }, "properties" : { "noteIndex" : 0 }, "schema" : "https://github.com/citation-style-language/schema/raw/master/csl-citation.json" }</w:instrText>
      </w:r>
      <w:r w:rsidR="00873D98">
        <w:rPr>
          <w:rFonts w:ascii="Times" w:hAnsi="Times"/>
        </w:rPr>
        <w:fldChar w:fldCharType="separate"/>
      </w:r>
      <w:r w:rsidR="00873D98" w:rsidRPr="00873D98">
        <w:rPr>
          <w:rFonts w:ascii="Times" w:hAnsi="Times"/>
          <w:noProof/>
        </w:rPr>
        <w:t>(Alon &amp; Tienda, 2007)</w:t>
      </w:r>
      <w:r w:rsidR="00873D98">
        <w:rPr>
          <w:rFonts w:ascii="Times" w:hAnsi="Times"/>
        </w:rPr>
        <w:fldChar w:fldCharType="end"/>
      </w:r>
      <w:r w:rsidR="001B5305">
        <w:rPr>
          <w:rFonts w:ascii="Times" w:hAnsi="Times"/>
        </w:rPr>
        <w:t>, especially in the population of high performing students that were part of this study.</w:t>
      </w:r>
      <w:r w:rsidR="00873D98">
        <w:rPr>
          <w:rFonts w:ascii="Times" w:hAnsi="Times"/>
        </w:rPr>
        <w:t xml:space="preserve"> It means that everyone is responsible for their own success, but also </w:t>
      </w:r>
      <w:r w:rsidR="00873D98" w:rsidRPr="006043E0">
        <w:rPr>
          <w:rFonts w:ascii="Times" w:hAnsi="Times"/>
        </w:rPr>
        <w:t>that the ones that do not succeed are failures and responsible themselves</w:t>
      </w:r>
      <w:r w:rsidR="00873D98">
        <w:rPr>
          <w:rFonts w:ascii="Times" w:hAnsi="Times"/>
        </w:rPr>
        <w:t xml:space="preserve"> </w:t>
      </w:r>
      <w:r w:rsidR="00873D98">
        <w:rPr>
          <w:rFonts w:ascii="Times" w:hAnsi="Times"/>
        </w:rPr>
        <w:fldChar w:fldCharType="begin" w:fldLock="1"/>
      </w:r>
      <w:r w:rsidR="00F14315">
        <w:rPr>
          <w:rFonts w:ascii="Times" w:hAnsi="Times"/>
        </w:rPr>
        <w:instrText>ADDIN CSL_CITATION { "citationItems" : [ { "id" : "ITEM-1", "itemData" : { "author" : [ { "dropping-particle" : "", "family" : "Symeonidis", "given" : "Vasileios", "non-dropping-particle" : "", "parse-names" : false, "suffix" : "" } ], "container-title" : "International Journal of Educational Policies", "id" : "ITEM-1", "issued" : { "date-parts" : [ [ "2014" ] ] }, "page" : "25-39", "title" : "Learning in the Free Market A Critical Study of Neoliberal Influences on Sweden's Education System", "type" : "article-journal", "volume" : "8" }, "uris" : [ "http://www.mendeley.com/documents/?uuid=359e3f36-4bfe-473c-a161-02a39134cfbc" ] } ], "mendeley" : { "formattedCitation" : "(Symeonidis, 2014)", "plainTextFormattedCitation" : "(Symeonidis, 2014)", "previouslyFormattedCitation" : "(Symeonidis, 2014)" }, "properties" : { "noteIndex" : 0 }, "schema" : "https://github.com/citation-style-language/schema/raw/master/csl-citation.json" }</w:instrText>
      </w:r>
      <w:r w:rsidR="00873D98">
        <w:rPr>
          <w:rFonts w:ascii="Times" w:hAnsi="Times"/>
        </w:rPr>
        <w:fldChar w:fldCharType="separate"/>
      </w:r>
      <w:r w:rsidR="00873D98" w:rsidRPr="00873D98">
        <w:rPr>
          <w:rFonts w:ascii="Times" w:hAnsi="Times"/>
          <w:noProof/>
        </w:rPr>
        <w:t>(Symeonidis, 2014)</w:t>
      </w:r>
      <w:r w:rsidR="00873D98">
        <w:rPr>
          <w:rFonts w:ascii="Times" w:hAnsi="Times"/>
        </w:rPr>
        <w:fldChar w:fldCharType="end"/>
      </w:r>
      <w:r w:rsidR="00873D98">
        <w:rPr>
          <w:rFonts w:ascii="Times" w:hAnsi="Times"/>
        </w:rPr>
        <w:t xml:space="preserve">. This creates a lot of stress for all students, the ones that are later </w:t>
      </w:r>
      <w:r w:rsidR="002A639C">
        <w:rPr>
          <w:rFonts w:ascii="Times" w:hAnsi="Times"/>
        </w:rPr>
        <w:t>accepted</w:t>
      </w:r>
      <w:r w:rsidR="00873D98">
        <w:rPr>
          <w:rFonts w:ascii="Times" w:hAnsi="Times"/>
        </w:rPr>
        <w:t xml:space="preserve"> </w:t>
      </w:r>
      <w:r w:rsidR="0043504C">
        <w:rPr>
          <w:rFonts w:ascii="Times" w:hAnsi="Times"/>
        </w:rPr>
        <w:t>to their chosen university and program, a</w:t>
      </w:r>
      <w:r w:rsidR="00FB3788">
        <w:rPr>
          <w:rFonts w:ascii="Times" w:hAnsi="Times"/>
        </w:rPr>
        <w:t>s well as the ones that are not</w:t>
      </w:r>
      <w:r w:rsidR="00432527">
        <w:rPr>
          <w:rFonts w:ascii="Times" w:hAnsi="Times"/>
        </w:rPr>
        <w:t>.</w:t>
      </w:r>
      <w:r w:rsidR="0043504C">
        <w:rPr>
          <w:rFonts w:ascii="Times" w:hAnsi="Times"/>
        </w:rPr>
        <w:t xml:space="preserve"> </w:t>
      </w:r>
    </w:p>
    <w:p w14:paraId="44C2F62B" w14:textId="380556FC" w:rsidR="00A8579A" w:rsidRDefault="00EA662A" w:rsidP="00144591">
      <w:pPr>
        <w:spacing w:before="240" w:after="0" w:line="360" w:lineRule="auto"/>
        <w:jc w:val="both"/>
        <w:rPr>
          <w:rFonts w:ascii="Times" w:hAnsi="Times"/>
        </w:rPr>
      </w:pPr>
      <w:r>
        <w:rPr>
          <w:rFonts w:ascii="Times" w:hAnsi="Times"/>
        </w:rPr>
        <w:t>In this study, we capture glimpses of young adults at the transition between upper secondary school and higher education. More studies are clearly needed to better understand how this life phase is influenced by predominant neoliberal discourse</w:t>
      </w:r>
      <w:r w:rsidR="00183FF9">
        <w:rPr>
          <w:rFonts w:ascii="Times" w:hAnsi="Times"/>
        </w:rPr>
        <w:t>s, and to make sure that the voices from these young adults are heard and listened to.</w:t>
      </w:r>
      <w:r>
        <w:rPr>
          <w:rFonts w:ascii="Times" w:hAnsi="Times"/>
        </w:rPr>
        <w:t xml:space="preserve"> </w:t>
      </w:r>
      <w:r w:rsidR="00432527">
        <w:rPr>
          <w:rFonts w:ascii="Times" w:hAnsi="Times"/>
        </w:rPr>
        <w:t xml:space="preserve">It is in the </w:t>
      </w:r>
      <w:r w:rsidR="00873D98" w:rsidRPr="006043E0">
        <w:rPr>
          <w:rFonts w:ascii="Times" w:hAnsi="Times"/>
        </w:rPr>
        <w:t xml:space="preserve">students’ struggles, learning opportunities are lost and </w:t>
      </w:r>
      <w:r w:rsidR="00432527">
        <w:rPr>
          <w:rFonts w:ascii="Times" w:hAnsi="Times"/>
        </w:rPr>
        <w:t>the joy for learning is damaged, at a time when lifelong learning, critical citizenship, and democratic values are needed more than ever.</w:t>
      </w:r>
      <w:bookmarkStart w:id="0" w:name="_GoBack"/>
      <w:bookmarkEnd w:id="0"/>
    </w:p>
    <w:p w14:paraId="51204FC8" w14:textId="1CC12E96" w:rsidR="009E09C4" w:rsidRDefault="009E09C4" w:rsidP="00C512C4">
      <w:pPr>
        <w:pStyle w:val="Heading1"/>
      </w:pPr>
      <w:r>
        <w:t>Acknowledgments</w:t>
      </w:r>
    </w:p>
    <w:p w14:paraId="76F6FB2C" w14:textId="77777777" w:rsidR="009E09C4" w:rsidRPr="006043E0" w:rsidRDefault="009E09C4" w:rsidP="00144591">
      <w:pPr>
        <w:spacing w:before="240" w:after="0" w:line="360" w:lineRule="auto"/>
        <w:jc w:val="both"/>
        <w:rPr>
          <w:rFonts w:ascii="Times" w:hAnsi="Times"/>
        </w:rPr>
      </w:pPr>
      <w:r w:rsidRPr="006043E0">
        <w:rPr>
          <w:rFonts w:ascii="Times" w:hAnsi="Times"/>
        </w:rPr>
        <w:t xml:space="preserve">We would like to thank all the students that participated in this study, and their teachers for opening their classrooms. We would also like to thank Tom </w:t>
      </w:r>
      <w:proofErr w:type="spellStart"/>
      <w:r w:rsidRPr="006043E0">
        <w:rPr>
          <w:rFonts w:ascii="Times" w:hAnsi="Times"/>
        </w:rPr>
        <w:t>Adawi</w:t>
      </w:r>
      <w:proofErr w:type="spellEnd"/>
      <w:r w:rsidRPr="006043E0">
        <w:rPr>
          <w:rFonts w:ascii="Times" w:hAnsi="Times"/>
        </w:rPr>
        <w:t xml:space="preserve"> and Jens </w:t>
      </w:r>
      <w:proofErr w:type="spellStart"/>
      <w:r w:rsidRPr="006043E0">
        <w:rPr>
          <w:rFonts w:ascii="Times" w:hAnsi="Times"/>
        </w:rPr>
        <w:t>Kabo</w:t>
      </w:r>
      <w:proofErr w:type="spellEnd"/>
      <w:r w:rsidRPr="006043E0">
        <w:rPr>
          <w:rFonts w:ascii="Times" w:hAnsi="Times"/>
        </w:rPr>
        <w:t xml:space="preserve"> for interesting discussions during the study.</w:t>
      </w:r>
    </w:p>
    <w:p w14:paraId="5FC54C95" w14:textId="6A31D72D" w:rsidR="00982028" w:rsidRPr="009E09C4" w:rsidRDefault="0064272F" w:rsidP="00C512C4">
      <w:pPr>
        <w:pStyle w:val="Heading1"/>
      </w:pPr>
      <w:r w:rsidRPr="009E09C4">
        <w:t>References</w:t>
      </w:r>
    </w:p>
    <w:p w14:paraId="2AAE0871" w14:textId="1CD331DF" w:rsidR="001B53EA" w:rsidRPr="001B53EA" w:rsidRDefault="00834581" w:rsidP="001B53EA">
      <w:pPr>
        <w:widowControl w:val="0"/>
        <w:autoSpaceDE w:val="0"/>
        <w:autoSpaceDN w:val="0"/>
        <w:adjustRightInd w:val="0"/>
        <w:spacing w:before="240" w:after="0"/>
        <w:ind w:left="480" w:hanging="480"/>
        <w:rPr>
          <w:rFonts w:ascii="Times" w:eastAsia="Times New Roman" w:hAnsi="Times" w:cs="Times New Roman"/>
          <w:noProof/>
          <w:sz w:val="20"/>
        </w:rPr>
      </w:pPr>
      <w:r w:rsidRPr="006043E0">
        <w:rPr>
          <w:rFonts w:ascii="Times" w:hAnsi="Times"/>
          <w:sz w:val="20"/>
          <w:szCs w:val="20"/>
        </w:rPr>
        <w:fldChar w:fldCharType="begin" w:fldLock="1"/>
      </w:r>
      <w:r w:rsidRPr="006043E0">
        <w:rPr>
          <w:rFonts w:ascii="Times" w:hAnsi="Times"/>
          <w:sz w:val="20"/>
          <w:szCs w:val="20"/>
        </w:rPr>
        <w:instrText xml:space="preserve">ADDIN Mendeley Bibliography CSL_BIBLIOGRAPHY </w:instrText>
      </w:r>
      <w:r w:rsidRPr="006043E0">
        <w:rPr>
          <w:rFonts w:ascii="Times" w:hAnsi="Times"/>
          <w:sz w:val="20"/>
          <w:szCs w:val="20"/>
        </w:rPr>
        <w:fldChar w:fldCharType="separate"/>
      </w:r>
      <w:r w:rsidR="001B53EA" w:rsidRPr="001B53EA">
        <w:rPr>
          <w:rFonts w:ascii="Times" w:eastAsia="Times New Roman" w:hAnsi="Times" w:cs="Times New Roman"/>
          <w:noProof/>
          <w:sz w:val="20"/>
        </w:rPr>
        <w:t xml:space="preserve">Alon, S., &amp; Tienda, M. (2007). Meritocracy in Higher Education. </w:t>
      </w:r>
      <w:r w:rsidR="001B53EA" w:rsidRPr="001B53EA">
        <w:rPr>
          <w:rFonts w:ascii="Times" w:eastAsia="Times New Roman" w:hAnsi="Times" w:cs="Times New Roman"/>
          <w:i/>
          <w:iCs/>
          <w:noProof/>
          <w:sz w:val="20"/>
        </w:rPr>
        <w:t>American Sociological Review</w:t>
      </w:r>
      <w:r w:rsidR="001B53EA" w:rsidRPr="001B53EA">
        <w:rPr>
          <w:rFonts w:ascii="Times" w:eastAsia="Times New Roman" w:hAnsi="Times" w:cs="Times New Roman"/>
          <w:noProof/>
          <w:sz w:val="20"/>
        </w:rPr>
        <w:t xml:space="preserve">, </w:t>
      </w:r>
      <w:r w:rsidR="001B53EA" w:rsidRPr="001B53EA">
        <w:rPr>
          <w:rFonts w:ascii="Times" w:eastAsia="Times New Roman" w:hAnsi="Times" w:cs="Times New Roman"/>
          <w:i/>
          <w:iCs/>
          <w:noProof/>
          <w:sz w:val="20"/>
        </w:rPr>
        <w:t>72</w:t>
      </w:r>
      <w:r w:rsidR="001B53EA" w:rsidRPr="001B53EA">
        <w:rPr>
          <w:rFonts w:ascii="Times" w:eastAsia="Times New Roman" w:hAnsi="Times" w:cs="Times New Roman"/>
          <w:noProof/>
          <w:sz w:val="20"/>
        </w:rPr>
        <w:t>, 487–511.</w:t>
      </w:r>
    </w:p>
    <w:p w14:paraId="718692FE"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Ambrose, S. A., Bridges, M. W., DiPietro, M., Lovett, M. C., Norman, M. K., &amp; Mayer, R. E. (2010). </w:t>
      </w:r>
      <w:r w:rsidRPr="001B53EA">
        <w:rPr>
          <w:rFonts w:ascii="Times" w:eastAsia="Times New Roman" w:hAnsi="Times" w:cs="Times New Roman"/>
          <w:i/>
          <w:iCs/>
          <w:noProof/>
          <w:sz w:val="20"/>
        </w:rPr>
        <w:t>How learning works: Seven research-based principles for smart teaching</w:t>
      </w:r>
      <w:r w:rsidRPr="001B53EA">
        <w:rPr>
          <w:rFonts w:ascii="Times" w:eastAsia="Times New Roman" w:hAnsi="Times" w:cs="Times New Roman"/>
          <w:noProof/>
          <w:sz w:val="20"/>
        </w:rPr>
        <w:t>. San Francisco, CA: Jossey-Bass.</w:t>
      </w:r>
    </w:p>
    <w:p w14:paraId="52C2001A"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Chapleo, C. (2010). Branding a university: adding real value or “smoke and mirrors”? In M. Molesworth, R. Scullion, &amp; E. Nixon (Eds.), </w:t>
      </w:r>
      <w:r w:rsidRPr="001B53EA">
        <w:rPr>
          <w:rFonts w:ascii="Times" w:eastAsia="Times New Roman" w:hAnsi="Times" w:cs="Times New Roman"/>
          <w:i/>
          <w:iCs/>
          <w:noProof/>
          <w:sz w:val="20"/>
        </w:rPr>
        <w:t>The Marketisation of Higher Education</w:t>
      </w:r>
      <w:r w:rsidRPr="001B53EA">
        <w:rPr>
          <w:rFonts w:ascii="Times" w:eastAsia="Times New Roman" w:hAnsi="Times" w:cs="Times New Roman"/>
          <w:noProof/>
          <w:sz w:val="20"/>
        </w:rPr>
        <w:t xml:space="preserve"> (pp. 101–114). London, UK: Routledge Taylor &amp; Francis Group.</w:t>
      </w:r>
    </w:p>
    <w:p w14:paraId="778AB996"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Connell, R. (2013). The neoliberal cascade and education: an essay on the market agenda and its consequences. </w:t>
      </w:r>
      <w:r w:rsidRPr="001B53EA">
        <w:rPr>
          <w:rFonts w:ascii="Times" w:eastAsia="Times New Roman" w:hAnsi="Times" w:cs="Times New Roman"/>
          <w:i/>
          <w:iCs/>
          <w:noProof/>
          <w:sz w:val="20"/>
        </w:rPr>
        <w:t>Critical Studies in Education</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54</w:t>
      </w:r>
      <w:r w:rsidRPr="001B53EA">
        <w:rPr>
          <w:rFonts w:ascii="Times" w:eastAsia="Times New Roman" w:hAnsi="Times" w:cs="Times New Roman"/>
          <w:noProof/>
          <w:sz w:val="20"/>
        </w:rPr>
        <w:t>(2), 99–112.</w:t>
      </w:r>
    </w:p>
    <w:p w14:paraId="1FFEAF06"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Elliott, M. J., Stewart, K. K., &amp; Lagowski, J. J. (2008). The Role of the Laboratory in Chemistry Instruction. </w:t>
      </w:r>
      <w:r w:rsidRPr="001B53EA">
        <w:rPr>
          <w:rFonts w:ascii="Times" w:eastAsia="Times New Roman" w:hAnsi="Times" w:cs="Times New Roman"/>
          <w:i/>
          <w:iCs/>
          <w:noProof/>
          <w:sz w:val="20"/>
        </w:rPr>
        <w:t>Journal of Chemical Education</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85</w:t>
      </w:r>
      <w:r w:rsidRPr="001B53EA">
        <w:rPr>
          <w:rFonts w:ascii="Times" w:eastAsia="Times New Roman" w:hAnsi="Times" w:cs="Times New Roman"/>
          <w:noProof/>
          <w:sz w:val="20"/>
        </w:rPr>
        <w:t>(1), 145–149.</w:t>
      </w:r>
    </w:p>
    <w:p w14:paraId="088D32A7"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English, M. C., &amp; Kitsantas, A. (2013). Supporting student self-regulated learning in problem- and project-based learning. </w:t>
      </w:r>
      <w:r w:rsidRPr="001B53EA">
        <w:rPr>
          <w:rFonts w:ascii="Times" w:eastAsia="Times New Roman" w:hAnsi="Times" w:cs="Times New Roman"/>
          <w:i/>
          <w:iCs/>
          <w:noProof/>
          <w:sz w:val="20"/>
        </w:rPr>
        <w:t>Interdisciplinary Journal of E-Learning and Learning Objects</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7</w:t>
      </w:r>
      <w:r w:rsidRPr="001B53EA">
        <w:rPr>
          <w:rFonts w:ascii="Times" w:eastAsia="Times New Roman" w:hAnsi="Times" w:cs="Times New Roman"/>
          <w:noProof/>
          <w:sz w:val="20"/>
        </w:rPr>
        <w:t>(2), 128–150.</w:t>
      </w:r>
    </w:p>
    <w:p w14:paraId="2BDCF05C"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Fischman, G. (2009). Introduction. In D. Hill (Ed.), </w:t>
      </w:r>
      <w:r w:rsidRPr="001B53EA">
        <w:rPr>
          <w:rFonts w:ascii="Times" w:eastAsia="Times New Roman" w:hAnsi="Times" w:cs="Times New Roman"/>
          <w:i/>
          <w:iCs/>
          <w:noProof/>
          <w:sz w:val="20"/>
        </w:rPr>
        <w:t>Contesting Neoliberal Education – Public Resistance and Collective Advance.</w:t>
      </w:r>
      <w:r w:rsidRPr="001B53EA">
        <w:rPr>
          <w:rFonts w:ascii="Times" w:eastAsia="Times New Roman" w:hAnsi="Times" w:cs="Times New Roman"/>
          <w:noProof/>
          <w:sz w:val="20"/>
        </w:rPr>
        <w:t xml:space="preserve"> (pp. 1–8). New York, NY: Routledge Taylor &amp; Francis </w:t>
      </w:r>
      <w:r w:rsidRPr="001B53EA">
        <w:rPr>
          <w:rFonts w:ascii="Times" w:eastAsia="Times New Roman" w:hAnsi="Times" w:cs="Times New Roman"/>
          <w:noProof/>
          <w:sz w:val="20"/>
        </w:rPr>
        <w:lastRenderedPageBreak/>
        <w:t>Group.</w:t>
      </w:r>
    </w:p>
    <w:p w14:paraId="55FDBC08"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Giroux, H. (2002). Neoliberalism , Corporate Culture , and the Promise of Higher Education</w:t>
      </w:r>
      <w:r w:rsidRPr="001B53EA">
        <w:rPr>
          <w:rFonts w:ascii="Calibri" w:eastAsia="Calibri" w:hAnsi="Calibri" w:cs="Calibri"/>
          <w:noProof/>
          <w:sz w:val="20"/>
        </w:rPr>
        <w:t> </w:t>
      </w:r>
      <w:r w:rsidRPr="001B53EA">
        <w:rPr>
          <w:rFonts w:ascii="Times" w:eastAsia="Times New Roman" w:hAnsi="Times" w:cs="Times New Roman"/>
          <w:noProof/>
          <w:sz w:val="20"/>
        </w:rPr>
        <w:t xml:space="preserve">: The University as a Democratic Public Sphere. </w:t>
      </w:r>
      <w:r w:rsidRPr="001B53EA">
        <w:rPr>
          <w:rFonts w:ascii="Times" w:eastAsia="Times New Roman" w:hAnsi="Times" w:cs="Times New Roman"/>
          <w:i/>
          <w:iCs/>
          <w:noProof/>
          <w:sz w:val="20"/>
        </w:rPr>
        <w:t>Harvard Educational Review</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72</w:t>
      </w:r>
      <w:r w:rsidRPr="001B53EA">
        <w:rPr>
          <w:rFonts w:ascii="Times" w:eastAsia="Times New Roman" w:hAnsi="Times" w:cs="Times New Roman"/>
          <w:noProof/>
          <w:sz w:val="20"/>
        </w:rPr>
        <w:t>(4), 425–464.</w:t>
      </w:r>
    </w:p>
    <w:p w14:paraId="02236B1B"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Harvey, D. (2005). </w:t>
      </w:r>
      <w:r w:rsidRPr="001B53EA">
        <w:rPr>
          <w:rFonts w:ascii="Times" w:eastAsia="Times New Roman" w:hAnsi="Times" w:cs="Times New Roman"/>
          <w:i/>
          <w:iCs/>
          <w:noProof/>
          <w:sz w:val="20"/>
        </w:rPr>
        <w:t>A Brief History of Neoliberalism</w:t>
      </w:r>
      <w:r w:rsidRPr="001B53EA">
        <w:rPr>
          <w:rFonts w:ascii="Times" w:eastAsia="Times New Roman" w:hAnsi="Times" w:cs="Times New Roman"/>
          <w:noProof/>
          <w:sz w:val="20"/>
        </w:rPr>
        <w:t>. New York, NY: Oxford University Press, Inc.</w:t>
      </w:r>
    </w:p>
    <w:p w14:paraId="23D0A960"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Hazelkorn, E. (2011). </w:t>
      </w:r>
      <w:r w:rsidRPr="001B53EA">
        <w:rPr>
          <w:rFonts w:ascii="Times" w:eastAsia="Times New Roman" w:hAnsi="Times" w:cs="Times New Roman"/>
          <w:i/>
          <w:iCs/>
          <w:noProof/>
          <w:sz w:val="20"/>
        </w:rPr>
        <w:t>Rankings and the Reshaping of Higher Education: the Battle for World Wide Excellence</w:t>
      </w:r>
      <w:r w:rsidRPr="001B53EA">
        <w:rPr>
          <w:rFonts w:ascii="Times" w:eastAsia="Times New Roman" w:hAnsi="Times" w:cs="Times New Roman"/>
          <w:noProof/>
          <w:sz w:val="20"/>
        </w:rPr>
        <w:t>. New York, NY: Palgrave MacMillan.</w:t>
      </w:r>
    </w:p>
    <w:p w14:paraId="16FE950E"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Hmelo-Silver, C. E. (2004). Problem-Based Learning: What and How Do Students Learn? </w:t>
      </w:r>
      <w:r w:rsidRPr="001B53EA">
        <w:rPr>
          <w:rFonts w:ascii="Times" w:eastAsia="Times New Roman" w:hAnsi="Times" w:cs="Times New Roman"/>
          <w:i/>
          <w:iCs/>
          <w:noProof/>
          <w:sz w:val="20"/>
        </w:rPr>
        <w:t>Educational Psychology Review</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16</w:t>
      </w:r>
      <w:r w:rsidRPr="001B53EA">
        <w:rPr>
          <w:rFonts w:ascii="Times" w:eastAsia="Times New Roman" w:hAnsi="Times" w:cs="Times New Roman"/>
          <w:noProof/>
          <w:sz w:val="20"/>
        </w:rPr>
        <w:t>(3), 235–266.</w:t>
      </w:r>
    </w:p>
    <w:p w14:paraId="3FA90803"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Hofstein, A., &amp; Lunetta, V. N. (2004). The laboratory in science education: Foundations for the twenty-first century. </w:t>
      </w:r>
      <w:r w:rsidRPr="001B53EA">
        <w:rPr>
          <w:rFonts w:ascii="Times" w:eastAsia="Times New Roman" w:hAnsi="Times" w:cs="Times New Roman"/>
          <w:i/>
          <w:iCs/>
          <w:noProof/>
          <w:sz w:val="20"/>
        </w:rPr>
        <w:t>Science Education</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88</w:t>
      </w:r>
      <w:r w:rsidRPr="001B53EA">
        <w:rPr>
          <w:rFonts w:ascii="Times" w:eastAsia="Times New Roman" w:hAnsi="Times" w:cs="Times New Roman"/>
          <w:noProof/>
          <w:sz w:val="20"/>
        </w:rPr>
        <w:t>(1), 28–54.</w:t>
      </w:r>
    </w:p>
    <w:p w14:paraId="52A53155"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Legard, R., Keegan, J., &amp; Ward, K. (2003). In-depth interviews. In J. Ritchie &amp; J. Lewis (Eds.), </w:t>
      </w:r>
      <w:r w:rsidRPr="001B53EA">
        <w:rPr>
          <w:rFonts w:ascii="Times" w:eastAsia="Times New Roman" w:hAnsi="Times" w:cs="Times New Roman"/>
          <w:i/>
          <w:iCs/>
          <w:noProof/>
          <w:sz w:val="20"/>
        </w:rPr>
        <w:t>Qualitative research practice: A guide for social science students and researchers</w:t>
      </w:r>
      <w:r w:rsidRPr="001B53EA">
        <w:rPr>
          <w:rFonts w:ascii="Times" w:eastAsia="Times New Roman" w:hAnsi="Times" w:cs="Times New Roman"/>
          <w:noProof/>
          <w:sz w:val="20"/>
        </w:rPr>
        <w:t xml:space="preserve"> (pp. 138–169). Thousand Oaks, CA: SAGE Publications.</w:t>
      </w:r>
    </w:p>
    <w:p w14:paraId="26626658"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Ling, L. M., &amp; Marton, F. (2012). Towards a science of the art of teaching: Using variation theory as a guiding principle of pedagogical design. </w:t>
      </w:r>
      <w:r w:rsidRPr="001B53EA">
        <w:rPr>
          <w:rFonts w:ascii="Times" w:eastAsia="Times New Roman" w:hAnsi="Times" w:cs="Times New Roman"/>
          <w:i/>
          <w:iCs/>
          <w:noProof/>
          <w:sz w:val="20"/>
        </w:rPr>
        <w:t>International Journal for Lesson and Learning Studies</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1</w:t>
      </w:r>
      <w:r w:rsidRPr="001B53EA">
        <w:rPr>
          <w:rFonts w:ascii="Times" w:eastAsia="Times New Roman" w:hAnsi="Times" w:cs="Times New Roman"/>
          <w:noProof/>
          <w:sz w:val="20"/>
        </w:rPr>
        <w:t>(1), 7–22.</w:t>
      </w:r>
    </w:p>
    <w:p w14:paraId="27FCF6FE"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Löfgren, K. (2005). </w:t>
      </w:r>
      <w:r w:rsidRPr="001B53EA">
        <w:rPr>
          <w:rFonts w:ascii="Times" w:eastAsia="Times New Roman" w:hAnsi="Times" w:cs="Times New Roman"/>
          <w:i/>
          <w:iCs/>
          <w:noProof/>
          <w:sz w:val="20"/>
        </w:rPr>
        <w:t>Validation of the Swedish University Entrance System: Selected results from the VALUTA-project</w:t>
      </w:r>
      <w:r w:rsidRPr="001B53EA">
        <w:rPr>
          <w:rFonts w:ascii="Times" w:eastAsia="Times New Roman" w:hAnsi="Times" w:cs="Times New Roman"/>
          <w:noProof/>
          <w:sz w:val="20"/>
        </w:rPr>
        <w:t>. Umeå, Sweden.</w:t>
      </w:r>
    </w:p>
    <w:p w14:paraId="2E9C2A84"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Lund, S. (2008). Choice paths in the Swedish upper secondary education – a critical discourse analysis of recent reforms. </w:t>
      </w:r>
      <w:r w:rsidRPr="001B53EA">
        <w:rPr>
          <w:rFonts w:ascii="Times" w:eastAsia="Times New Roman" w:hAnsi="Times" w:cs="Times New Roman"/>
          <w:i/>
          <w:iCs/>
          <w:noProof/>
          <w:sz w:val="20"/>
        </w:rPr>
        <w:t>Journal of Education Policy</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23</w:t>
      </w:r>
      <w:r w:rsidRPr="001B53EA">
        <w:rPr>
          <w:rFonts w:ascii="Times" w:eastAsia="Times New Roman" w:hAnsi="Times" w:cs="Times New Roman"/>
          <w:noProof/>
          <w:sz w:val="20"/>
        </w:rPr>
        <w:t>(6), 633–648.</w:t>
      </w:r>
    </w:p>
    <w:p w14:paraId="3817E54B"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Lundahl, L., Arreman, I. E., Holm, A.-S., &amp; Lundström, U. (2013). Educational marketization the Swedish way. </w:t>
      </w:r>
      <w:r w:rsidRPr="001B53EA">
        <w:rPr>
          <w:rFonts w:ascii="Times" w:eastAsia="Times New Roman" w:hAnsi="Times" w:cs="Times New Roman"/>
          <w:i/>
          <w:iCs/>
          <w:noProof/>
          <w:sz w:val="20"/>
        </w:rPr>
        <w:t>Education Inquiry</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4</w:t>
      </w:r>
      <w:r w:rsidRPr="001B53EA">
        <w:rPr>
          <w:rFonts w:ascii="Times" w:eastAsia="Times New Roman" w:hAnsi="Times" w:cs="Times New Roman"/>
          <w:noProof/>
          <w:sz w:val="20"/>
        </w:rPr>
        <w:t>(3), 497–517.</w:t>
      </w:r>
    </w:p>
    <w:p w14:paraId="07C431D6"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Mack, N., Woodsong, C., MacQueen, K. M., Guest, G., &amp; Namey, E. (2005). </w:t>
      </w:r>
      <w:r w:rsidRPr="001B53EA">
        <w:rPr>
          <w:rFonts w:ascii="Times" w:eastAsia="Times New Roman" w:hAnsi="Times" w:cs="Times New Roman"/>
          <w:i/>
          <w:iCs/>
          <w:noProof/>
          <w:sz w:val="20"/>
        </w:rPr>
        <w:t>Qualitative research methods: a data collectors field guide</w:t>
      </w:r>
      <w:r w:rsidRPr="001B53EA">
        <w:rPr>
          <w:rFonts w:ascii="Times" w:eastAsia="Times New Roman" w:hAnsi="Times" w:cs="Times New Roman"/>
          <w:noProof/>
          <w:sz w:val="20"/>
        </w:rPr>
        <w:t>. North Caolina: Family Health International.</w:t>
      </w:r>
    </w:p>
    <w:p w14:paraId="0CB88C14"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lang w:val="sv-SE"/>
        </w:rPr>
        <w:t xml:space="preserve">Madhuri, G. V., Kantamreddi, V. S. S. ., &amp; Prakash Goteti, L. N. S. (2012). </w:t>
      </w:r>
      <w:r w:rsidRPr="001B53EA">
        <w:rPr>
          <w:rFonts w:ascii="Times" w:eastAsia="Times New Roman" w:hAnsi="Times" w:cs="Times New Roman"/>
          <w:noProof/>
          <w:sz w:val="20"/>
        </w:rPr>
        <w:t xml:space="preserve">Promoting higher order thinking skills using inquiry-based learning. </w:t>
      </w:r>
      <w:r w:rsidRPr="001B53EA">
        <w:rPr>
          <w:rFonts w:ascii="Times" w:eastAsia="Times New Roman" w:hAnsi="Times" w:cs="Times New Roman"/>
          <w:i/>
          <w:iCs/>
          <w:noProof/>
          <w:sz w:val="20"/>
        </w:rPr>
        <w:t>European Journal of Engineering Education</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37</w:t>
      </w:r>
      <w:r w:rsidRPr="001B53EA">
        <w:rPr>
          <w:rFonts w:ascii="Times" w:eastAsia="Times New Roman" w:hAnsi="Times" w:cs="Times New Roman"/>
          <w:noProof/>
          <w:sz w:val="20"/>
        </w:rPr>
        <w:t>(2), 117–123.</w:t>
      </w:r>
    </w:p>
    <w:p w14:paraId="1EE28A9F"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lang w:val="sv-SE"/>
        </w:rPr>
        <w:t xml:space="preserve">Marton, F., &amp; Säljö, R. (1976a). </w:t>
      </w:r>
      <w:r w:rsidRPr="001B53EA">
        <w:rPr>
          <w:rFonts w:ascii="Times" w:eastAsia="Times New Roman" w:hAnsi="Times" w:cs="Times New Roman"/>
          <w:noProof/>
          <w:sz w:val="20"/>
        </w:rPr>
        <w:t xml:space="preserve">On Qualitative Differences in Learning: I - Outcome and process. </w:t>
      </w:r>
      <w:r w:rsidRPr="001B53EA">
        <w:rPr>
          <w:rFonts w:ascii="Times" w:eastAsia="Times New Roman" w:hAnsi="Times" w:cs="Times New Roman"/>
          <w:i/>
          <w:iCs/>
          <w:noProof/>
          <w:sz w:val="20"/>
        </w:rPr>
        <w:t>British Journal of Educational Psychology</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46</w:t>
      </w:r>
      <w:r w:rsidRPr="001B53EA">
        <w:rPr>
          <w:rFonts w:ascii="Times" w:eastAsia="Times New Roman" w:hAnsi="Times" w:cs="Times New Roman"/>
          <w:noProof/>
          <w:sz w:val="20"/>
        </w:rPr>
        <w:t>(1), 4–11.</w:t>
      </w:r>
    </w:p>
    <w:p w14:paraId="73ECC7CE"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Marton, F., &amp; Säljö, R. (1976b). On Qualitative Differences in Learning - II Outcome as a Function of the Learner’s Conception of the Task. </w:t>
      </w:r>
      <w:r w:rsidRPr="001B53EA">
        <w:rPr>
          <w:rFonts w:ascii="Times" w:eastAsia="Times New Roman" w:hAnsi="Times" w:cs="Times New Roman"/>
          <w:i/>
          <w:iCs/>
          <w:noProof/>
          <w:sz w:val="20"/>
        </w:rPr>
        <w:t>British Journal of Educational Psychology</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46</w:t>
      </w:r>
      <w:r w:rsidRPr="001B53EA">
        <w:rPr>
          <w:rFonts w:ascii="Times" w:eastAsia="Times New Roman" w:hAnsi="Times" w:cs="Times New Roman"/>
          <w:noProof/>
          <w:sz w:val="20"/>
        </w:rPr>
        <w:t>(2), 115–127.</w:t>
      </w:r>
    </w:p>
    <w:p w14:paraId="5DBA2611"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Molesworth, M., Nixon, E., &amp; Scullion, R. (2009). Having, being and higher education: the marketisation of the university and the transformation of the student into consumer. </w:t>
      </w:r>
      <w:r w:rsidRPr="001B53EA">
        <w:rPr>
          <w:rFonts w:ascii="Times" w:eastAsia="Times New Roman" w:hAnsi="Times" w:cs="Times New Roman"/>
          <w:i/>
          <w:iCs/>
          <w:noProof/>
          <w:sz w:val="20"/>
        </w:rPr>
        <w:t>Teaching in Higher Education</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14</w:t>
      </w:r>
      <w:r w:rsidRPr="001B53EA">
        <w:rPr>
          <w:rFonts w:ascii="Times" w:eastAsia="Times New Roman" w:hAnsi="Times" w:cs="Times New Roman"/>
          <w:noProof/>
          <w:sz w:val="20"/>
        </w:rPr>
        <w:t>(3), 277–287.</w:t>
      </w:r>
    </w:p>
    <w:p w14:paraId="49533A4F"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Mulhall, A. (2003). In the field: Notes on observation in qualitative research. </w:t>
      </w:r>
      <w:r w:rsidRPr="001B53EA">
        <w:rPr>
          <w:rFonts w:ascii="Times" w:eastAsia="Times New Roman" w:hAnsi="Times" w:cs="Times New Roman"/>
          <w:i/>
          <w:iCs/>
          <w:noProof/>
          <w:sz w:val="20"/>
        </w:rPr>
        <w:t>Journal of Advanced Nursing</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41</w:t>
      </w:r>
      <w:r w:rsidRPr="001B53EA">
        <w:rPr>
          <w:rFonts w:ascii="Times" w:eastAsia="Times New Roman" w:hAnsi="Times" w:cs="Times New Roman"/>
          <w:noProof/>
          <w:sz w:val="20"/>
        </w:rPr>
        <w:t>(3), 306–313.</w:t>
      </w:r>
    </w:p>
    <w:p w14:paraId="18F0C444"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Nilson, L. B. (2013). </w:t>
      </w:r>
      <w:r w:rsidRPr="001B53EA">
        <w:rPr>
          <w:rFonts w:ascii="Times" w:eastAsia="Times New Roman" w:hAnsi="Times" w:cs="Times New Roman"/>
          <w:i/>
          <w:iCs/>
          <w:noProof/>
          <w:sz w:val="20"/>
        </w:rPr>
        <w:t>Creating Self-Regulated Learners: Strategies to Strengthen Students’ Self-Awareness and Learning Skills</w:t>
      </w:r>
      <w:r w:rsidRPr="001B53EA">
        <w:rPr>
          <w:rFonts w:ascii="Times" w:eastAsia="Times New Roman" w:hAnsi="Times" w:cs="Times New Roman"/>
          <w:noProof/>
          <w:sz w:val="20"/>
        </w:rPr>
        <w:t>. Sterling, VA: Stylus Publishing, LLC.</w:t>
      </w:r>
    </w:p>
    <w:p w14:paraId="67A616D4"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Olssen, M., &amp; Peters, M. A. (2005). Neoliberalism, higher education and the knowledge economy: from the free market to knowledge capitalism. </w:t>
      </w:r>
      <w:r w:rsidRPr="001B53EA">
        <w:rPr>
          <w:rFonts w:ascii="Times" w:eastAsia="Times New Roman" w:hAnsi="Times" w:cs="Times New Roman"/>
          <w:i/>
          <w:iCs/>
          <w:noProof/>
          <w:sz w:val="20"/>
        </w:rPr>
        <w:t>Journal of Education Policy</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20</w:t>
      </w:r>
      <w:r w:rsidRPr="001B53EA">
        <w:rPr>
          <w:rFonts w:ascii="Times" w:eastAsia="Times New Roman" w:hAnsi="Times" w:cs="Times New Roman"/>
          <w:noProof/>
          <w:sz w:val="20"/>
        </w:rPr>
        <w:t>(3), 313–345.</w:t>
      </w:r>
    </w:p>
    <w:p w14:paraId="69C6B0B5"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Ritchie, J., &amp; Lewis, J. (2003). </w:t>
      </w:r>
      <w:r w:rsidRPr="001B53EA">
        <w:rPr>
          <w:rFonts w:ascii="Times" w:eastAsia="Times New Roman" w:hAnsi="Times" w:cs="Times New Roman"/>
          <w:i/>
          <w:iCs/>
          <w:noProof/>
          <w:sz w:val="20"/>
        </w:rPr>
        <w:t xml:space="preserve">Qualitative research practice - A guide for social science students and </w:t>
      </w:r>
      <w:r w:rsidRPr="001B53EA">
        <w:rPr>
          <w:rFonts w:ascii="Times" w:eastAsia="Times New Roman" w:hAnsi="Times" w:cs="Times New Roman"/>
          <w:i/>
          <w:iCs/>
          <w:noProof/>
          <w:sz w:val="20"/>
        </w:rPr>
        <w:lastRenderedPageBreak/>
        <w:t>researchers</w:t>
      </w:r>
      <w:r w:rsidRPr="001B53EA">
        <w:rPr>
          <w:rFonts w:ascii="Times" w:eastAsia="Times New Roman" w:hAnsi="Times" w:cs="Times New Roman"/>
          <w:noProof/>
          <w:sz w:val="20"/>
        </w:rPr>
        <w:t>. London, UK: SAGE Publications.</w:t>
      </w:r>
    </w:p>
    <w:p w14:paraId="06760CF7"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Rundberg, L., &amp; Sandström, E. (2016). </w:t>
      </w:r>
      <w:r w:rsidRPr="001B53EA">
        <w:rPr>
          <w:rFonts w:ascii="Times" w:eastAsia="Times New Roman" w:hAnsi="Times" w:cs="Times New Roman"/>
          <w:i/>
          <w:iCs/>
          <w:noProof/>
          <w:sz w:val="20"/>
        </w:rPr>
        <w:t>A Students’ Perspective on Pictorial Instructions</w:t>
      </w:r>
      <w:r w:rsidRPr="001B53EA">
        <w:rPr>
          <w:rFonts w:ascii="Times" w:eastAsia="Times New Roman" w:hAnsi="Times" w:cs="Times New Roman"/>
          <w:noProof/>
          <w:sz w:val="20"/>
        </w:rPr>
        <w:t>. Chalmers University of Technology.</w:t>
      </w:r>
    </w:p>
    <w:p w14:paraId="79DC00D8"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Schommer, M., &amp; Walker, K. (1997). Epistemological Beliefs and Valuing School: Considerations for College Admissions and Retention. </w:t>
      </w:r>
      <w:r w:rsidRPr="001B53EA">
        <w:rPr>
          <w:rFonts w:ascii="Times" w:eastAsia="Times New Roman" w:hAnsi="Times" w:cs="Times New Roman"/>
          <w:i/>
          <w:iCs/>
          <w:noProof/>
          <w:sz w:val="20"/>
        </w:rPr>
        <w:t>Research in Higher Education</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38</w:t>
      </w:r>
      <w:r w:rsidRPr="001B53EA">
        <w:rPr>
          <w:rFonts w:ascii="Times" w:eastAsia="Times New Roman" w:hAnsi="Times" w:cs="Times New Roman"/>
          <w:noProof/>
          <w:sz w:val="20"/>
        </w:rPr>
        <w:t>(2), 173–186.</w:t>
      </w:r>
    </w:p>
    <w:p w14:paraId="0819699D"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lang w:val="sv-SE"/>
        </w:rPr>
      </w:pPr>
      <w:r w:rsidRPr="001B53EA">
        <w:rPr>
          <w:rFonts w:ascii="Times" w:eastAsia="Times New Roman" w:hAnsi="Times" w:cs="Times New Roman"/>
          <w:noProof/>
          <w:sz w:val="20"/>
        </w:rPr>
        <w:t xml:space="preserve">Shepard, L. A. (2000). The Role of Assessment in a Learning Culture. </w:t>
      </w:r>
      <w:r w:rsidRPr="001B53EA">
        <w:rPr>
          <w:rFonts w:ascii="Times" w:eastAsia="Times New Roman" w:hAnsi="Times" w:cs="Times New Roman"/>
          <w:i/>
          <w:iCs/>
          <w:noProof/>
          <w:sz w:val="20"/>
          <w:lang w:val="sv-SE"/>
        </w:rPr>
        <w:t>Educational Researcher</w:t>
      </w:r>
      <w:r w:rsidRPr="001B53EA">
        <w:rPr>
          <w:rFonts w:ascii="Times" w:eastAsia="Times New Roman" w:hAnsi="Times" w:cs="Times New Roman"/>
          <w:noProof/>
          <w:sz w:val="20"/>
          <w:lang w:val="sv-SE"/>
        </w:rPr>
        <w:t xml:space="preserve">, </w:t>
      </w:r>
      <w:r w:rsidRPr="001B53EA">
        <w:rPr>
          <w:rFonts w:ascii="Times" w:eastAsia="Times New Roman" w:hAnsi="Times" w:cs="Times New Roman"/>
          <w:i/>
          <w:iCs/>
          <w:noProof/>
          <w:sz w:val="20"/>
          <w:lang w:val="sv-SE"/>
        </w:rPr>
        <w:t>29</w:t>
      </w:r>
      <w:r w:rsidRPr="001B53EA">
        <w:rPr>
          <w:rFonts w:ascii="Times" w:eastAsia="Times New Roman" w:hAnsi="Times" w:cs="Times New Roman"/>
          <w:noProof/>
          <w:sz w:val="20"/>
          <w:lang w:val="sv-SE"/>
        </w:rPr>
        <w:t>(7), 4–14.</w:t>
      </w:r>
    </w:p>
    <w:p w14:paraId="51F56B59"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lang w:val="sv-SE"/>
        </w:rPr>
      </w:pPr>
      <w:r w:rsidRPr="001B53EA">
        <w:rPr>
          <w:rFonts w:ascii="Times" w:eastAsia="Times New Roman" w:hAnsi="Times" w:cs="Times New Roman"/>
          <w:noProof/>
          <w:sz w:val="20"/>
          <w:lang w:val="sv-SE"/>
        </w:rPr>
        <w:t xml:space="preserve">Sjöberg, L. (2011). Vygotskij goes neoliberal, </w:t>
      </w:r>
      <w:r w:rsidRPr="001B53EA">
        <w:rPr>
          <w:rFonts w:ascii="Times" w:eastAsia="Times New Roman" w:hAnsi="Times" w:cs="Times New Roman"/>
          <w:i/>
          <w:iCs/>
          <w:noProof/>
          <w:sz w:val="20"/>
          <w:lang w:val="sv-SE"/>
        </w:rPr>
        <w:t>20</w:t>
      </w:r>
      <w:r w:rsidRPr="001B53EA">
        <w:rPr>
          <w:rFonts w:ascii="Times" w:eastAsia="Times New Roman" w:hAnsi="Times" w:cs="Times New Roman"/>
          <w:noProof/>
          <w:sz w:val="20"/>
          <w:lang w:val="sv-SE"/>
        </w:rPr>
        <w:t>(2), 49–72.</w:t>
      </w:r>
    </w:p>
    <w:p w14:paraId="4F2421D4"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lang w:val="sv-SE"/>
        </w:rPr>
      </w:pPr>
      <w:r w:rsidRPr="001B53EA">
        <w:rPr>
          <w:rFonts w:ascii="Times" w:eastAsia="Times New Roman" w:hAnsi="Times" w:cs="Times New Roman"/>
          <w:noProof/>
          <w:sz w:val="20"/>
          <w:lang w:val="sv-SE"/>
        </w:rPr>
        <w:t xml:space="preserve">Skolverket. (2016). </w:t>
      </w:r>
      <w:r w:rsidRPr="001B53EA">
        <w:rPr>
          <w:rFonts w:ascii="Times" w:eastAsia="Times New Roman" w:hAnsi="Times" w:cs="Times New Roman"/>
          <w:i/>
          <w:iCs/>
          <w:noProof/>
          <w:sz w:val="20"/>
          <w:lang w:val="sv-SE"/>
        </w:rPr>
        <w:t>Kemi kurs och ämnesplan (Gymnasieskola)</w:t>
      </w:r>
      <w:r w:rsidRPr="001B53EA">
        <w:rPr>
          <w:rFonts w:ascii="Times" w:eastAsia="Times New Roman" w:hAnsi="Times" w:cs="Times New Roman"/>
          <w:noProof/>
          <w:sz w:val="20"/>
          <w:lang w:val="sv-SE"/>
        </w:rPr>
        <w:t>.</w:t>
      </w:r>
    </w:p>
    <w:p w14:paraId="38329C74"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lang w:val="sv-SE"/>
        </w:rPr>
      </w:pPr>
      <w:r w:rsidRPr="001B53EA">
        <w:rPr>
          <w:rFonts w:ascii="Times" w:eastAsia="Times New Roman" w:hAnsi="Times" w:cs="Times New Roman"/>
          <w:noProof/>
          <w:sz w:val="20"/>
        </w:rPr>
        <w:t xml:space="preserve">Symeonidis, V. (2014). Learning in the Free Market A Critical Study of Neoliberal Influences on Sweden’s Education System. </w:t>
      </w:r>
      <w:r w:rsidRPr="001B53EA">
        <w:rPr>
          <w:rFonts w:ascii="Times" w:eastAsia="Times New Roman" w:hAnsi="Times" w:cs="Times New Roman"/>
          <w:i/>
          <w:iCs/>
          <w:noProof/>
          <w:sz w:val="20"/>
          <w:lang w:val="sv-SE"/>
        </w:rPr>
        <w:t>International Journal of Educational Policies</w:t>
      </w:r>
      <w:r w:rsidRPr="001B53EA">
        <w:rPr>
          <w:rFonts w:ascii="Times" w:eastAsia="Times New Roman" w:hAnsi="Times" w:cs="Times New Roman"/>
          <w:noProof/>
          <w:sz w:val="20"/>
          <w:lang w:val="sv-SE"/>
        </w:rPr>
        <w:t xml:space="preserve">, </w:t>
      </w:r>
      <w:r w:rsidRPr="001B53EA">
        <w:rPr>
          <w:rFonts w:ascii="Times" w:eastAsia="Times New Roman" w:hAnsi="Times" w:cs="Times New Roman"/>
          <w:i/>
          <w:iCs/>
          <w:noProof/>
          <w:sz w:val="20"/>
          <w:lang w:val="sv-SE"/>
        </w:rPr>
        <w:t>8</w:t>
      </w:r>
      <w:r w:rsidRPr="001B53EA">
        <w:rPr>
          <w:rFonts w:ascii="Times" w:eastAsia="Times New Roman" w:hAnsi="Times" w:cs="Times New Roman"/>
          <w:noProof/>
          <w:sz w:val="20"/>
          <w:lang w:val="sv-SE"/>
        </w:rPr>
        <w:t>, 25–39.</w:t>
      </w:r>
    </w:p>
    <w:p w14:paraId="08A8F133"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lang w:val="sv-SE"/>
        </w:rPr>
      </w:pPr>
      <w:r w:rsidRPr="001B53EA">
        <w:rPr>
          <w:rFonts w:ascii="Times" w:eastAsia="Times New Roman" w:hAnsi="Times" w:cs="Times New Roman"/>
          <w:noProof/>
          <w:sz w:val="20"/>
          <w:lang w:val="sv-SE"/>
        </w:rPr>
        <w:t>Universitets- och högskolerådet. (2017). Platsfördelning och urval.</w:t>
      </w:r>
    </w:p>
    <w:p w14:paraId="5439E9F3"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lang w:val="sv-SE"/>
        </w:rPr>
      </w:pPr>
      <w:r w:rsidRPr="001B53EA">
        <w:rPr>
          <w:rFonts w:ascii="Times" w:eastAsia="Times New Roman" w:hAnsi="Times" w:cs="Times New Roman"/>
          <w:noProof/>
          <w:sz w:val="20"/>
          <w:lang w:val="sv-SE"/>
        </w:rPr>
        <w:t>Universitets- och högskolerådets. (2016). Universitets- och högskolerådets antagningsstatistik.</w:t>
      </w:r>
    </w:p>
    <w:p w14:paraId="4CD0E080"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Wolf, S. J., &amp; Fraser, B. J. (2008). Learning environment, attitudes and achievement among middle-school science students using Inquiry-based laboratory activities. </w:t>
      </w:r>
      <w:r w:rsidRPr="001B53EA">
        <w:rPr>
          <w:rFonts w:ascii="Times" w:eastAsia="Times New Roman" w:hAnsi="Times" w:cs="Times New Roman"/>
          <w:i/>
          <w:iCs/>
          <w:noProof/>
          <w:sz w:val="20"/>
        </w:rPr>
        <w:t>Research in Science Education</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38</w:t>
      </w:r>
      <w:r w:rsidRPr="001B53EA">
        <w:rPr>
          <w:rFonts w:ascii="Times" w:eastAsia="Times New Roman" w:hAnsi="Times" w:cs="Times New Roman"/>
          <w:noProof/>
          <w:sz w:val="20"/>
        </w:rPr>
        <w:t>(3), 321–341.</w:t>
      </w:r>
    </w:p>
    <w:p w14:paraId="04416472" w14:textId="77777777" w:rsidR="001B53EA" w:rsidRPr="001B53EA" w:rsidRDefault="001B53EA" w:rsidP="001B53EA">
      <w:pPr>
        <w:widowControl w:val="0"/>
        <w:autoSpaceDE w:val="0"/>
        <w:autoSpaceDN w:val="0"/>
        <w:adjustRightInd w:val="0"/>
        <w:spacing w:before="240" w:after="0"/>
        <w:ind w:left="480" w:hanging="480"/>
        <w:rPr>
          <w:rFonts w:ascii="Times" w:eastAsia="Times New Roman" w:hAnsi="Times" w:cs="Times New Roman"/>
          <w:noProof/>
          <w:sz w:val="20"/>
        </w:rPr>
      </w:pPr>
      <w:r w:rsidRPr="001B53EA">
        <w:rPr>
          <w:rFonts w:ascii="Times" w:eastAsia="Times New Roman" w:hAnsi="Times" w:cs="Times New Roman"/>
          <w:noProof/>
          <w:sz w:val="20"/>
        </w:rPr>
        <w:t xml:space="preserve">Zacharia, Z. (2003). Beliefs, attitudes, and intentions of science teachers regarding the educational use of computer simulations and inquiry-based experiments in physics. </w:t>
      </w:r>
      <w:r w:rsidRPr="001B53EA">
        <w:rPr>
          <w:rFonts w:ascii="Times" w:eastAsia="Times New Roman" w:hAnsi="Times" w:cs="Times New Roman"/>
          <w:i/>
          <w:iCs/>
          <w:noProof/>
          <w:sz w:val="20"/>
        </w:rPr>
        <w:t>Journal of Research in Science Teaching</w:t>
      </w:r>
      <w:r w:rsidRPr="001B53EA">
        <w:rPr>
          <w:rFonts w:ascii="Times" w:eastAsia="Times New Roman" w:hAnsi="Times" w:cs="Times New Roman"/>
          <w:noProof/>
          <w:sz w:val="20"/>
        </w:rPr>
        <w:t xml:space="preserve">, </w:t>
      </w:r>
      <w:r w:rsidRPr="001B53EA">
        <w:rPr>
          <w:rFonts w:ascii="Times" w:eastAsia="Times New Roman" w:hAnsi="Times" w:cs="Times New Roman"/>
          <w:i/>
          <w:iCs/>
          <w:noProof/>
          <w:sz w:val="20"/>
        </w:rPr>
        <w:t>40</w:t>
      </w:r>
      <w:r w:rsidRPr="001B53EA">
        <w:rPr>
          <w:rFonts w:ascii="Times" w:eastAsia="Times New Roman" w:hAnsi="Times" w:cs="Times New Roman"/>
          <w:noProof/>
          <w:sz w:val="20"/>
        </w:rPr>
        <w:t>(8), 792–823.</w:t>
      </w:r>
    </w:p>
    <w:p w14:paraId="5BB72A00" w14:textId="77777777" w:rsidR="001B53EA" w:rsidRPr="001B53EA" w:rsidRDefault="001B53EA" w:rsidP="001B53EA">
      <w:pPr>
        <w:widowControl w:val="0"/>
        <w:autoSpaceDE w:val="0"/>
        <w:autoSpaceDN w:val="0"/>
        <w:adjustRightInd w:val="0"/>
        <w:spacing w:before="240" w:after="0"/>
        <w:ind w:left="480" w:hanging="480"/>
        <w:rPr>
          <w:rFonts w:ascii="Times" w:hAnsi="Times"/>
          <w:noProof/>
          <w:sz w:val="20"/>
        </w:rPr>
      </w:pPr>
      <w:r w:rsidRPr="001B53EA">
        <w:rPr>
          <w:rFonts w:ascii="Times" w:eastAsia="Times New Roman" w:hAnsi="Times" w:cs="Times New Roman"/>
          <w:noProof/>
          <w:sz w:val="20"/>
        </w:rPr>
        <w:t xml:space="preserve">Zadina, J. (2014). The Sensory Motor Pathway. In </w:t>
      </w:r>
      <w:r w:rsidRPr="001B53EA">
        <w:rPr>
          <w:rFonts w:ascii="Times" w:eastAsia="Times New Roman" w:hAnsi="Times" w:cs="Times New Roman"/>
          <w:i/>
          <w:iCs/>
          <w:noProof/>
          <w:sz w:val="20"/>
        </w:rPr>
        <w:t>Multiple Pathways to the Student Brain</w:t>
      </w:r>
      <w:r w:rsidRPr="001B53EA">
        <w:rPr>
          <w:rFonts w:ascii="Calibri" w:eastAsia="Calibri" w:hAnsi="Calibri" w:cs="Calibri"/>
          <w:i/>
          <w:iCs/>
          <w:noProof/>
          <w:sz w:val="20"/>
        </w:rPr>
        <w:t> </w:t>
      </w:r>
      <w:r w:rsidRPr="001B53EA">
        <w:rPr>
          <w:rFonts w:ascii="Times" w:eastAsia="Times New Roman" w:hAnsi="Times" w:cs="Times New Roman"/>
          <w:i/>
          <w:iCs/>
          <w:noProof/>
          <w:sz w:val="20"/>
        </w:rPr>
        <w:t>: Energizing and Enhancing Instruction (1)</w:t>
      </w:r>
      <w:r w:rsidRPr="001B53EA">
        <w:rPr>
          <w:rFonts w:ascii="Times" w:eastAsia="Times New Roman" w:hAnsi="Times" w:cs="Times New Roman"/>
          <w:noProof/>
          <w:sz w:val="20"/>
        </w:rPr>
        <w:t xml:space="preserve"> (pp. 35–61). Jossey-Bass.</w:t>
      </w:r>
    </w:p>
    <w:p w14:paraId="3BCC534E" w14:textId="2E84E6E0" w:rsidR="004453A1" w:rsidRPr="006043E0" w:rsidRDefault="00834581" w:rsidP="001B53EA">
      <w:pPr>
        <w:widowControl w:val="0"/>
        <w:autoSpaceDE w:val="0"/>
        <w:autoSpaceDN w:val="0"/>
        <w:adjustRightInd w:val="0"/>
        <w:spacing w:before="240" w:after="0"/>
        <w:ind w:left="480" w:hanging="480"/>
        <w:rPr>
          <w:rFonts w:ascii="Times" w:hAnsi="Times"/>
          <w:sz w:val="20"/>
          <w:szCs w:val="20"/>
        </w:rPr>
      </w:pPr>
      <w:r w:rsidRPr="006043E0">
        <w:rPr>
          <w:rFonts w:ascii="Times" w:hAnsi="Times"/>
          <w:sz w:val="20"/>
          <w:szCs w:val="20"/>
        </w:rPr>
        <w:fldChar w:fldCharType="end"/>
      </w:r>
    </w:p>
    <w:p w14:paraId="649B2976" w14:textId="77777777" w:rsidR="00F570E1" w:rsidRPr="006043E0" w:rsidRDefault="00F570E1" w:rsidP="00144591">
      <w:pPr>
        <w:spacing w:before="240" w:after="0" w:line="360" w:lineRule="auto"/>
        <w:jc w:val="both"/>
        <w:rPr>
          <w:rFonts w:ascii="Times" w:hAnsi="Times"/>
          <w:sz w:val="20"/>
          <w:szCs w:val="20"/>
        </w:rPr>
      </w:pPr>
    </w:p>
    <w:sectPr w:rsidR="00F570E1" w:rsidRPr="006043E0" w:rsidSect="00982028">
      <w:footerReference w:type="even" r:id="rId7"/>
      <w:footerReference w:type="default" r:id="rId8"/>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EB051" w14:textId="77777777" w:rsidR="00E467B4" w:rsidRDefault="00E467B4" w:rsidP="00085D96">
      <w:pPr>
        <w:spacing w:after="0"/>
      </w:pPr>
      <w:r>
        <w:separator/>
      </w:r>
    </w:p>
  </w:endnote>
  <w:endnote w:type="continuationSeparator" w:id="0">
    <w:p w14:paraId="75AC94DA" w14:textId="77777777" w:rsidR="00E467B4" w:rsidRDefault="00E467B4" w:rsidP="00085D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Didot"/>
    <w:charset w:val="00"/>
    <w:family w:val="auto"/>
    <w:pitch w:val="variable"/>
    <w:sig w:usb0="00000007" w:usb1="00000001" w:usb2="00000000" w:usb3="00000000" w:csb0="00000093"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E860" w14:textId="77777777" w:rsidR="006172C6" w:rsidRDefault="006172C6" w:rsidP="006B2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67AE1" w14:textId="77777777" w:rsidR="006172C6" w:rsidRDefault="006172C6" w:rsidP="00085D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15A8A" w14:textId="77777777" w:rsidR="006172C6" w:rsidRDefault="006172C6" w:rsidP="006B2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F62">
      <w:rPr>
        <w:rStyle w:val="PageNumber"/>
        <w:noProof/>
      </w:rPr>
      <w:t>1</w:t>
    </w:r>
    <w:r>
      <w:rPr>
        <w:rStyle w:val="PageNumber"/>
      </w:rPr>
      <w:fldChar w:fldCharType="end"/>
    </w:r>
  </w:p>
  <w:p w14:paraId="6795F914" w14:textId="77777777" w:rsidR="006172C6" w:rsidRDefault="006172C6" w:rsidP="00085D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ECFFE" w14:textId="77777777" w:rsidR="00E467B4" w:rsidRDefault="00E467B4" w:rsidP="00085D96">
      <w:pPr>
        <w:spacing w:after="0"/>
      </w:pPr>
      <w:r>
        <w:separator/>
      </w:r>
    </w:p>
  </w:footnote>
  <w:footnote w:type="continuationSeparator" w:id="0">
    <w:p w14:paraId="1B4DCC19" w14:textId="77777777" w:rsidR="00E467B4" w:rsidRDefault="00E467B4" w:rsidP="00085D9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042CD3C"/>
    <w:lvl w:ilvl="0" w:tplc="EBF2623E">
      <w:start w:val="1"/>
      <w:numFmt w:val="bullet"/>
      <w:lvlText w:val="•"/>
      <w:lvlJc w:val="left"/>
      <w:pPr>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D1D15"/>
    <w:multiLevelType w:val="hybridMultilevel"/>
    <w:tmpl w:val="339C4384"/>
    <w:lvl w:ilvl="0" w:tplc="A0322BA6">
      <w:start w:val="1"/>
      <w:numFmt w:val="bullet"/>
      <w:lvlText w:val=""/>
      <w:lvlJc w:val="left"/>
      <w:pPr>
        <w:ind w:left="720" w:hanging="360"/>
      </w:pPr>
      <w:rPr>
        <w:rFonts w:ascii="Symbol" w:hAnsi="Symbol" w:hint="default"/>
        <w:b w:val="0"/>
        <w:i/>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3951983"/>
    <w:multiLevelType w:val="hybridMultilevel"/>
    <w:tmpl w:val="A3A6AC68"/>
    <w:lvl w:ilvl="0" w:tplc="A6AEF214">
      <w:numFmt w:val="bullet"/>
      <w:lvlText w:val="−"/>
      <w:lvlJc w:val="left"/>
      <w:pPr>
        <w:ind w:left="720" w:hanging="360"/>
      </w:pPr>
      <w:rPr>
        <w:rFonts w:ascii="Adobe Garamond Pro" w:eastAsiaTheme="minorEastAsia" w:hAnsi="Adobe Garamond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97258"/>
    <w:multiLevelType w:val="hybridMultilevel"/>
    <w:tmpl w:val="C91CE41C"/>
    <w:lvl w:ilvl="0" w:tplc="A6209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C85D77"/>
    <w:multiLevelType w:val="hybridMultilevel"/>
    <w:tmpl w:val="BEA6863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392C015B"/>
    <w:multiLevelType w:val="hybridMultilevel"/>
    <w:tmpl w:val="42D0B604"/>
    <w:lvl w:ilvl="0" w:tplc="781AF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9539F9"/>
    <w:multiLevelType w:val="multilevel"/>
    <w:tmpl w:val="25220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285CF2"/>
    <w:multiLevelType w:val="multilevel"/>
    <w:tmpl w:val="42D0B6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940AE1"/>
    <w:multiLevelType w:val="hybridMultilevel"/>
    <w:tmpl w:val="25220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8"/>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A3"/>
    <w:rsid w:val="00001149"/>
    <w:rsid w:val="00007754"/>
    <w:rsid w:val="00020A76"/>
    <w:rsid w:val="00021F9A"/>
    <w:rsid w:val="000250AA"/>
    <w:rsid w:val="00033026"/>
    <w:rsid w:val="00037E34"/>
    <w:rsid w:val="000406F1"/>
    <w:rsid w:val="000428CD"/>
    <w:rsid w:val="000448E1"/>
    <w:rsid w:val="00051A49"/>
    <w:rsid w:val="00053B98"/>
    <w:rsid w:val="000709F0"/>
    <w:rsid w:val="00081D9A"/>
    <w:rsid w:val="00085D96"/>
    <w:rsid w:val="00090759"/>
    <w:rsid w:val="0009612F"/>
    <w:rsid w:val="000A263C"/>
    <w:rsid w:val="000A73A7"/>
    <w:rsid w:val="000B0B99"/>
    <w:rsid w:val="000C1B57"/>
    <w:rsid w:val="000D1C49"/>
    <w:rsid w:val="000E2F26"/>
    <w:rsid w:val="000E68A5"/>
    <w:rsid w:val="0012789A"/>
    <w:rsid w:val="00132580"/>
    <w:rsid w:val="00132E63"/>
    <w:rsid w:val="00132FCB"/>
    <w:rsid w:val="00134FC7"/>
    <w:rsid w:val="00141457"/>
    <w:rsid w:val="00144591"/>
    <w:rsid w:val="00153CA4"/>
    <w:rsid w:val="001573C6"/>
    <w:rsid w:val="00160FEF"/>
    <w:rsid w:val="00162DAE"/>
    <w:rsid w:val="00162FD1"/>
    <w:rsid w:val="00165292"/>
    <w:rsid w:val="001662C7"/>
    <w:rsid w:val="00183FF9"/>
    <w:rsid w:val="00193066"/>
    <w:rsid w:val="00194CE1"/>
    <w:rsid w:val="001B1642"/>
    <w:rsid w:val="001B5305"/>
    <w:rsid w:val="001B53EA"/>
    <w:rsid w:val="001B66E1"/>
    <w:rsid w:val="001B7A5E"/>
    <w:rsid w:val="001C63E2"/>
    <w:rsid w:val="001C788A"/>
    <w:rsid w:val="001D6F4C"/>
    <w:rsid w:val="001F1EF3"/>
    <w:rsid w:val="001F4C39"/>
    <w:rsid w:val="00200CAC"/>
    <w:rsid w:val="00201AF8"/>
    <w:rsid w:val="00201E14"/>
    <w:rsid w:val="00203650"/>
    <w:rsid w:val="00203A23"/>
    <w:rsid w:val="002117FF"/>
    <w:rsid w:val="00212CA8"/>
    <w:rsid w:val="00216E59"/>
    <w:rsid w:val="00220CBC"/>
    <w:rsid w:val="00222058"/>
    <w:rsid w:val="00227218"/>
    <w:rsid w:val="002314B5"/>
    <w:rsid w:val="00234EFA"/>
    <w:rsid w:val="00241341"/>
    <w:rsid w:val="0024336E"/>
    <w:rsid w:val="0024553E"/>
    <w:rsid w:val="00247F17"/>
    <w:rsid w:val="00275E2E"/>
    <w:rsid w:val="00296B1C"/>
    <w:rsid w:val="002A639C"/>
    <w:rsid w:val="002C0309"/>
    <w:rsid w:val="002C204F"/>
    <w:rsid w:val="002C2C8A"/>
    <w:rsid w:val="002D0E78"/>
    <w:rsid w:val="002E6300"/>
    <w:rsid w:val="00310341"/>
    <w:rsid w:val="00341F4C"/>
    <w:rsid w:val="00342493"/>
    <w:rsid w:val="00343827"/>
    <w:rsid w:val="003472C0"/>
    <w:rsid w:val="003474DE"/>
    <w:rsid w:val="00360526"/>
    <w:rsid w:val="00376786"/>
    <w:rsid w:val="0038009A"/>
    <w:rsid w:val="003859ED"/>
    <w:rsid w:val="00395369"/>
    <w:rsid w:val="003B14D2"/>
    <w:rsid w:val="003B254B"/>
    <w:rsid w:val="003B48BA"/>
    <w:rsid w:val="003B6D4B"/>
    <w:rsid w:val="003C1344"/>
    <w:rsid w:val="003D0875"/>
    <w:rsid w:val="003D35D4"/>
    <w:rsid w:val="003D5B17"/>
    <w:rsid w:val="00400FD5"/>
    <w:rsid w:val="004061AF"/>
    <w:rsid w:val="00413490"/>
    <w:rsid w:val="00420964"/>
    <w:rsid w:val="00432527"/>
    <w:rsid w:val="00433442"/>
    <w:rsid w:val="0043504C"/>
    <w:rsid w:val="004453A1"/>
    <w:rsid w:val="00462594"/>
    <w:rsid w:val="004639F6"/>
    <w:rsid w:val="00463AFB"/>
    <w:rsid w:val="00493707"/>
    <w:rsid w:val="00493AA9"/>
    <w:rsid w:val="00494CD9"/>
    <w:rsid w:val="004A7F61"/>
    <w:rsid w:val="004B0C11"/>
    <w:rsid w:val="004B224D"/>
    <w:rsid w:val="004B73CC"/>
    <w:rsid w:val="004C285E"/>
    <w:rsid w:val="004F2F16"/>
    <w:rsid w:val="004F4E87"/>
    <w:rsid w:val="00500C22"/>
    <w:rsid w:val="00502910"/>
    <w:rsid w:val="005046A4"/>
    <w:rsid w:val="00505871"/>
    <w:rsid w:val="00512DD3"/>
    <w:rsid w:val="005161E5"/>
    <w:rsid w:val="00527D9D"/>
    <w:rsid w:val="00532C6E"/>
    <w:rsid w:val="0053730E"/>
    <w:rsid w:val="005474A6"/>
    <w:rsid w:val="00550C24"/>
    <w:rsid w:val="0055591B"/>
    <w:rsid w:val="00561567"/>
    <w:rsid w:val="00561A80"/>
    <w:rsid w:val="0056634F"/>
    <w:rsid w:val="00570FA9"/>
    <w:rsid w:val="00571479"/>
    <w:rsid w:val="0058055C"/>
    <w:rsid w:val="00595B36"/>
    <w:rsid w:val="005978DF"/>
    <w:rsid w:val="005B27CC"/>
    <w:rsid w:val="005B5389"/>
    <w:rsid w:val="005B5577"/>
    <w:rsid w:val="005C50D6"/>
    <w:rsid w:val="005D1C4E"/>
    <w:rsid w:val="005D7D1C"/>
    <w:rsid w:val="005F1233"/>
    <w:rsid w:val="005F15AF"/>
    <w:rsid w:val="00603B47"/>
    <w:rsid w:val="006043E0"/>
    <w:rsid w:val="0060767D"/>
    <w:rsid w:val="0061558A"/>
    <w:rsid w:val="006172C6"/>
    <w:rsid w:val="0064272F"/>
    <w:rsid w:val="0067734A"/>
    <w:rsid w:val="006817AE"/>
    <w:rsid w:val="00684DD5"/>
    <w:rsid w:val="00694B2B"/>
    <w:rsid w:val="006B231C"/>
    <w:rsid w:val="006B2F9A"/>
    <w:rsid w:val="006D1D53"/>
    <w:rsid w:val="006E3031"/>
    <w:rsid w:val="006E3730"/>
    <w:rsid w:val="006E4187"/>
    <w:rsid w:val="006E5FEB"/>
    <w:rsid w:val="006F464B"/>
    <w:rsid w:val="006F6715"/>
    <w:rsid w:val="006F75BB"/>
    <w:rsid w:val="007039FA"/>
    <w:rsid w:val="00717850"/>
    <w:rsid w:val="00730FB2"/>
    <w:rsid w:val="00732C65"/>
    <w:rsid w:val="00741BD3"/>
    <w:rsid w:val="007559FE"/>
    <w:rsid w:val="007751B9"/>
    <w:rsid w:val="007848B8"/>
    <w:rsid w:val="007A2610"/>
    <w:rsid w:val="007C51CF"/>
    <w:rsid w:val="007C7813"/>
    <w:rsid w:val="007D0804"/>
    <w:rsid w:val="007D4355"/>
    <w:rsid w:val="007E19A8"/>
    <w:rsid w:val="007E792A"/>
    <w:rsid w:val="007F22FB"/>
    <w:rsid w:val="00802096"/>
    <w:rsid w:val="0080468F"/>
    <w:rsid w:val="0081453E"/>
    <w:rsid w:val="008217BA"/>
    <w:rsid w:val="00825CE5"/>
    <w:rsid w:val="00834581"/>
    <w:rsid w:val="00851C22"/>
    <w:rsid w:val="00871F9D"/>
    <w:rsid w:val="00873D98"/>
    <w:rsid w:val="00880DCF"/>
    <w:rsid w:val="008951A2"/>
    <w:rsid w:val="00897C70"/>
    <w:rsid w:val="008A2255"/>
    <w:rsid w:val="008A383E"/>
    <w:rsid w:val="008B02E4"/>
    <w:rsid w:val="008C5FE6"/>
    <w:rsid w:val="008C77CD"/>
    <w:rsid w:val="008D25C4"/>
    <w:rsid w:val="008E2084"/>
    <w:rsid w:val="008E72DE"/>
    <w:rsid w:val="008F0568"/>
    <w:rsid w:val="00903F3B"/>
    <w:rsid w:val="00906740"/>
    <w:rsid w:val="00914104"/>
    <w:rsid w:val="00944512"/>
    <w:rsid w:val="00957DA0"/>
    <w:rsid w:val="00966380"/>
    <w:rsid w:val="00973D43"/>
    <w:rsid w:val="0097535A"/>
    <w:rsid w:val="009817D4"/>
    <w:rsid w:val="00982028"/>
    <w:rsid w:val="009B0A67"/>
    <w:rsid w:val="009B67B5"/>
    <w:rsid w:val="009B7A3F"/>
    <w:rsid w:val="009D08A3"/>
    <w:rsid w:val="009D130B"/>
    <w:rsid w:val="009D79FE"/>
    <w:rsid w:val="009E09C4"/>
    <w:rsid w:val="009F2460"/>
    <w:rsid w:val="00A053FF"/>
    <w:rsid w:val="00A116E0"/>
    <w:rsid w:val="00A25D23"/>
    <w:rsid w:val="00A26631"/>
    <w:rsid w:val="00A316A3"/>
    <w:rsid w:val="00A478D1"/>
    <w:rsid w:val="00A5527B"/>
    <w:rsid w:val="00A564D0"/>
    <w:rsid w:val="00A717F7"/>
    <w:rsid w:val="00A76A87"/>
    <w:rsid w:val="00A7716B"/>
    <w:rsid w:val="00A81F5F"/>
    <w:rsid w:val="00A849D9"/>
    <w:rsid w:val="00A8579A"/>
    <w:rsid w:val="00A948BE"/>
    <w:rsid w:val="00AB75EF"/>
    <w:rsid w:val="00AC2BDC"/>
    <w:rsid w:val="00AC3104"/>
    <w:rsid w:val="00AD1555"/>
    <w:rsid w:val="00AE5F62"/>
    <w:rsid w:val="00B04FD7"/>
    <w:rsid w:val="00B06917"/>
    <w:rsid w:val="00B109C6"/>
    <w:rsid w:val="00B24BD6"/>
    <w:rsid w:val="00B410B9"/>
    <w:rsid w:val="00B50937"/>
    <w:rsid w:val="00B527DE"/>
    <w:rsid w:val="00B71117"/>
    <w:rsid w:val="00B80A05"/>
    <w:rsid w:val="00B95D5B"/>
    <w:rsid w:val="00BA1134"/>
    <w:rsid w:val="00BA7275"/>
    <w:rsid w:val="00BB1C75"/>
    <w:rsid w:val="00BB6E80"/>
    <w:rsid w:val="00BC0C14"/>
    <w:rsid w:val="00BC54F7"/>
    <w:rsid w:val="00BD2245"/>
    <w:rsid w:val="00BD5A16"/>
    <w:rsid w:val="00BD645E"/>
    <w:rsid w:val="00BD7B0F"/>
    <w:rsid w:val="00BE0860"/>
    <w:rsid w:val="00BE40E6"/>
    <w:rsid w:val="00BE6E2B"/>
    <w:rsid w:val="00BE7962"/>
    <w:rsid w:val="00BE7FAA"/>
    <w:rsid w:val="00BF1790"/>
    <w:rsid w:val="00C15418"/>
    <w:rsid w:val="00C1604C"/>
    <w:rsid w:val="00C25AD7"/>
    <w:rsid w:val="00C47141"/>
    <w:rsid w:val="00C512C4"/>
    <w:rsid w:val="00C545FE"/>
    <w:rsid w:val="00C575E1"/>
    <w:rsid w:val="00C57CF2"/>
    <w:rsid w:val="00C626E0"/>
    <w:rsid w:val="00C70896"/>
    <w:rsid w:val="00C7209E"/>
    <w:rsid w:val="00C94F19"/>
    <w:rsid w:val="00C97C68"/>
    <w:rsid w:val="00CB4DD9"/>
    <w:rsid w:val="00CC5415"/>
    <w:rsid w:val="00CC7F9D"/>
    <w:rsid w:val="00CD37A8"/>
    <w:rsid w:val="00CE1412"/>
    <w:rsid w:val="00CE1A10"/>
    <w:rsid w:val="00CF25F7"/>
    <w:rsid w:val="00CF3C60"/>
    <w:rsid w:val="00D25BD5"/>
    <w:rsid w:val="00D329CE"/>
    <w:rsid w:val="00D339BF"/>
    <w:rsid w:val="00D33B09"/>
    <w:rsid w:val="00D36153"/>
    <w:rsid w:val="00D41474"/>
    <w:rsid w:val="00D42953"/>
    <w:rsid w:val="00D5029D"/>
    <w:rsid w:val="00D55768"/>
    <w:rsid w:val="00D70C2F"/>
    <w:rsid w:val="00D85F54"/>
    <w:rsid w:val="00D902E1"/>
    <w:rsid w:val="00D92ECB"/>
    <w:rsid w:val="00DD66A0"/>
    <w:rsid w:val="00DF7436"/>
    <w:rsid w:val="00E028EB"/>
    <w:rsid w:val="00E14E1D"/>
    <w:rsid w:val="00E309E5"/>
    <w:rsid w:val="00E35168"/>
    <w:rsid w:val="00E42633"/>
    <w:rsid w:val="00E42EB3"/>
    <w:rsid w:val="00E467B4"/>
    <w:rsid w:val="00E536A8"/>
    <w:rsid w:val="00E60413"/>
    <w:rsid w:val="00E72B1F"/>
    <w:rsid w:val="00E7313E"/>
    <w:rsid w:val="00E86657"/>
    <w:rsid w:val="00E955D7"/>
    <w:rsid w:val="00EA00B0"/>
    <w:rsid w:val="00EA662A"/>
    <w:rsid w:val="00EA6952"/>
    <w:rsid w:val="00EA69EE"/>
    <w:rsid w:val="00EB1F2A"/>
    <w:rsid w:val="00EB393E"/>
    <w:rsid w:val="00EB5819"/>
    <w:rsid w:val="00EB74F1"/>
    <w:rsid w:val="00EC637D"/>
    <w:rsid w:val="00ED4842"/>
    <w:rsid w:val="00EE3C9A"/>
    <w:rsid w:val="00EE5501"/>
    <w:rsid w:val="00EE6751"/>
    <w:rsid w:val="00EF151B"/>
    <w:rsid w:val="00F07E6D"/>
    <w:rsid w:val="00F14315"/>
    <w:rsid w:val="00F3595D"/>
    <w:rsid w:val="00F529F0"/>
    <w:rsid w:val="00F570E1"/>
    <w:rsid w:val="00F6626A"/>
    <w:rsid w:val="00F71E49"/>
    <w:rsid w:val="00F7603E"/>
    <w:rsid w:val="00F958AA"/>
    <w:rsid w:val="00FA25A5"/>
    <w:rsid w:val="00FA3204"/>
    <w:rsid w:val="00FB3788"/>
    <w:rsid w:val="00FB5F8A"/>
    <w:rsid w:val="00FD099D"/>
    <w:rsid w:val="00FE0CFF"/>
    <w:rsid w:val="00FE2FEA"/>
    <w:rsid w:val="00FE30A2"/>
    <w:rsid w:val="00FE4CC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D9E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0309"/>
    <w:pPr>
      <w:spacing w:after="120"/>
    </w:pPr>
  </w:style>
  <w:style w:type="paragraph" w:styleId="Heading1">
    <w:name w:val="heading 1"/>
    <w:basedOn w:val="Normal"/>
    <w:next w:val="Normal"/>
    <w:link w:val="Heading1Char"/>
    <w:uiPriority w:val="9"/>
    <w:qFormat/>
    <w:rsid w:val="00C512C4"/>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Heading1"/>
    <w:next w:val="Heading1"/>
    <w:link w:val="Heading2Char"/>
    <w:uiPriority w:val="9"/>
    <w:unhideWhenUsed/>
    <w:qFormat/>
    <w:rsid w:val="001B66E1"/>
    <w:pPr>
      <w:spacing w:before="40"/>
      <w:outlineLvl w:val="1"/>
    </w:pPr>
    <w:rP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9D"/>
    <w:pPr>
      <w:ind w:left="720"/>
      <w:contextualSpacing/>
    </w:pPr>
  </w:style>
  <w:style w:type="character" w:styleId="CommentReference">
    <w:name w:val="annotation reference"/>
    <w:basedOn w:val="DefaultParagraphFont"/>
    <w:uiPriority w:val="99"/>
    <w:semiHidden/>
    <w:unhideWhenUsed/>
    <w:rsid w:val="003B14D2"/>
    <w:rPr>
      <w:sz w:val="18"/>
      <w:szCs w:val="18"/>
    </w:rPr>
  </w:style>
  <w:style w:type="paragraph" w:styleId="CommentText">
    <w:name w:val="annotation text"/>
    <w:basedOn w:val="Normal"/>
    <w:link w:val="CommentTextChar"/>
    <w:uiPriority w:val="99"/>
    <w:semiHidden/>
    <w:unhideWhenUsed/>
    <w:rsid w:val="003B14D2"/>
  </w:style>
  <w:style w:type="character" w:customStyle="1" w:styleId="CommentTextChar">
    <w:name w:val="Comment Text Char"/>
    <w:basedOn w:val="DefaultParagraphFont"/>
    <w:link w:val="CommentText"/>
    <w:uiPriority w:val="99"/>
    <w:semiHidden/>
    <w:rsid w:val="003B14D2"/>
  </w:style>
  <w:style w:type="paragraph" w:styleId="CommentSubject">
    <w:name w:val="annotation subject"/>
    <w:basedOn w:val="CommentText"/>
    <w:next w:val="CommentText"/>
    <w:link w:val="CommentSubjectChar"/>
    <w:uiPriority w:val="99"/>
    <w:semiHidden/>
    <w:unhideWhenUsed/>
    <w:rsid w:val="003B14D2"/>
    <w:rPr>
      <w:b/>
      <w:bCs/>
      <w:sz w:val="20"/>
      <w:szCs w:val="20"/>
    </w:rPr>
  </w:style>
  <w:style w:type="character" w:customStyle="1" w:styleId="CommentSubjectChar">
    <w:name w:val="Comment Subject Char"/>
    <w:basedOn w:val="CommentTextChar"/>
    <w:link w:val="CommentSubject"/>
    <w:uiPriority w:val="99"/>
    <w:semiHidden/>
    <w:rsid w:val="003B14D2"/>
    <w:rPr>
      <w:b/>
      <w:bCs/>
      <w:sz w:val="20"/>
      <w:szCs w:val="20"/>
    </w:rPr>
  </w:style>
  <w:style w:type="paragraph" w:styleId="BalloonText">
    <w:name w:val="Balloon Text"/>
    <w:basedOn w:val="Normal"/>
    <w:link w:val="BalloonTextChar"/>
    <w:uiPriority w:val="99"/>
    <w:semiHidden/>
    <w:unhideWhenUsed/>
    <w:rsid w:val="003B14D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4D2"/>
    <w:rPr>
      <w:rFonts w:ascii="Times New Roman" w:hAnsi="Times New Roman" w:cs="Times New Roman"/>
      <w:sz w:val="18"/>
      <w:szCs w:val="18"/>
    </w:rPr>
  </w:style>
  <w:style w:type="table" w:styleId="TableGrid">
    <w:name w:val="Table Grid"/>
    <w:basedOn w:val="TableNormal"/>
    <w:uiPriority w:val="59"/>
    <w:rsid w:val="00A11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85D96"/>
    <w:pPr>
      <w:tabs>
        <w:tab w:val="center" w:pos="4536"/>
        <w:tab w:val="right" w:pos="9072"/>
      </w:tabs>
      <w:spacing w:after="0"/>
    </w:pPr>
  </w:style>
  <w:style w:type="character" w:customStyle="1" w:styleId="FooterChar">
    <w:name w:val="Footer Char"/>
    <w:basedOn w:val="DefaultParagraphFont"/>
    <w:link w:val="Footer"/>
    <w:uiPriority w:val="99"/>
    <w:rsid w:val="00085D96"/>
  </w:style>
  <w:style w:type="character" w:styleId="PageNumber">
    <w:name w:val="page number"/>
    <w:basedOn w:val="DefaultParagraphFont"/>
    <w:uiPriority w:val="99"/>
    <w:semiHidden/>
    <w:unhideWhenUsed/>
    <w:rsid w:val="00085D96"/>
  </w:style>
  <w:style w:type="character" w:customStyle="1" w:styleId="Heading1Char">
    <w:name w:val="Heading 1 Char"/>
    <w:basedOn w:val="DefaultParagraphFont"/>
    <w:link w:val="Heading1"/>
    <w:uiPriority w:val="9"/>
    <w:rsid w:val="00C512C4"/>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1B66E1"/>
    <w:rPr>
      <w:rFonts w:ascii="Times New Roman" w:eastAsiaTheme="majorEastAsia" w:hAnsi="Times New Roman"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0799">
      <w:bodyDiv w:val="1"/>
      <w:marLeft w:val="0"/>
      <w:marRight w:val="0"/>
      <w:marTop w:val="0"/>
      <w:marBottom w:val="0"/>
      <w:divBdr>
        <w:top w:val="none" w:sz="0" w:space="0" w:color="auto"/>
        <w:left w:val="none" w:sz="0" w:space="0" w:color="auto"/>
        <w:bottom w:val="none" w:sz="0" w:space="0" w:color="auto"/>
        <w:right w:val="none" w:sz="0" w:space="0" w:color="auto"/>
      </w:divBdr>
    </w:div>
    <w:div w:id="297807022">
      <w:bodyDiv w:val="1"/>
      <w:marLeft w:val="0"/>
      <w:marRight w:val="0"/>
      <w:marTop w:val="0"/>
      <w:marBottom w:val="0"/>
      <w:divBdr>
        <w:top w:val="none" w:sz="0" w:space="0" w:color="auto"/>
        <w:left w:val="none" w:sz="0" w:space="0" w:color="auto"/>
        <w:bottom w:val="none" w:sz="0" w:space="0" w:color="auto"/>
        <w:right w:val="none" w:sz="0" w:space="0" w:color="auto"/>
      </w:divBdr>
    </w:div>
    <w:div w:id="458960837">
      <w:bodyDiv w:val="1"/>
      <w:marLeft w:val="0"/>
      <w:marRight w:val="0"/>
      <w:marTop w:val="0"/>
      <w:marBottom w:val="0"/>
      <w:divBdr>
        <w:top w:val="none" w:sz="0" w:space="0" w:color="auto"/>
        <w:left w:val="none" w:sz="0" w:space="0" w:color="auto"/>
        <w:bottom w:val="none" w:sz="0" w:space="0" w:color="auto"/>
        <w:right w:val="none" w:sz="0" w:space="0" w:color="auto"/>
      </w:divBdr>
    </w:div>
    <w:div w:id="477456522">
      <w:bodyDiv w:val="1"/>
      <w:marLeft w:val="0"/>
      <w:marRight w:val="0"/>
      <w:marTop w:val="0"/>
      <w:marBottom w:val="0"/>
      <w:divBdr>
        <w:top w:val="none" w:sz="0" w:space="0" w:color="auto"/>
        <w:left w:val="none" w:sz="0" w:space="0" w:color="auto"/>
        <w:bottom w:val="none" w:sz="0" w:space="0" w:color="auto"/>
        <w:right w:val="none" w:sz="0" w:space="0" w:color="auto"/>
      </w:divBdr>
    </w:div>
    <w:div w:id="652834901">
      <w:bodyDiv w:val="1"/>
      <w:marLeft w:val="0"/>
      <w:marRight w:val="0"/>
      <w:marTop w:val="0"/>
      <w:marBottom w:val="0"/>
      <w:divBdr>
        <w:top w:val="none" w:sz="0" w:space="0" w:color="auto"/>
        <w:left w:val="none" w:sz="0" w:space="0" w:color="auto"/>
        <w:bottom w:val="none" w:sz="0" w:space="0" w:color="auto"/>
        <w:right w:val="none" w:sz="0" w:space="0" w:color="auto"/>
      </w:divBdr>
      <w:divsChild>
        <w:div w:id="1110976799">
          <w:marLeft w:val="0"/>
          <w:marRight w:val="0"/>
          <w:marTop w:val="0"/>
          <w:marBottom w:val="0"/>
          <w:divBdr>
            <w:top w:val="none" w:sz="0" w:space="0" w:color="auto"/>
            <w:left w:val="none" w:sz="0" w:space="0" w:color="auto"/>
            <w:bottom w:val="none" w:sz="0" w:space="0" w:color="auto"/>
            <w:right w:val="none" w:sz="0" w:space="0" w:color="auto"/>
          </w:divBdr>
          <w:divsChild>
            <w:div w:id="1520121324">
              <w:marLeft w:val="0"/>
              <w:marRight w:val="0"/>
              <w:marTop w:val="0"/>
              <w:marBottom w:val="0"/>
              <w:divBdr>
                <w:top w:val="none" w:sz="0" w:space="0" w:color="auto"/>
                <w:left w:val="none" w:sz="0" w:space="0" w:color="auto"/>
                <w:bottom w:val="none" w:sz="0" w:space="0" w:color="auto"/>
                <w:right w:val="none" w:sz="0" w:space="0" w:color="auto"/>
              </w:divBdr>
              <w:divsChild>
                <w:div w:id="11406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6140">
      <w:bodyDiv w:val="1"/>
      <w:marLeft w:val="0"/>
      <w:marRight w:val="0"/>
      <w:marTop w:val="0"/>
      <w:marBottom w:val="0"/>
      <w:divBdr>
        <w:top w:val="none" w:sz="0" w:space="0" w:color="auto"/>
        <w:left w:val="none" w:sz="0" w:space="0" w:color="auto"/>
        <w:bottom w:val="none" w:sz="0" w:space="0" w:color="auto"/>
        <w:right w:val="none" w:sz="0" w:space="0" w:color="auto"/>
      </w:divBdr>
    </w:div>
    <w:div w:id="1191262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14767</Words>
  <Characters>84176</Characters>
  <Application>Microsoft Macintosh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 W</dc:creator>
  <cp:keywords/>
  <dc:description/>
  <cp:lastModifiedBy>Patric Wallin</cp:lastModifiedBy>
  <cp:revision>2</cp:revision>
  <cp:lastPrinted>2017-01-23T14:32:00Z</cp:lastPrinted>
  <dcterms:created xsi:type="dcterms:W3CDTF">2017-01-31T13:52:00Z</dcterms:created>
  <dcterms:modified xsi:type="dcterms:W3CDTF">2017-01-31T13:52:00Z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e406dee6-ae09-3522-b4c6-748230fc2ef4</vt:lpwstr>
  </property>
  <property fmtid="{D5CDD505-2E9C-101B-9397-08002B2CF9AE}" pid="4" name="Mendeley Citation Style_1">
    <vt:lpwstr>http://csl.mendeley.com/styles/17653/apa-2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http://csl.mendeley.com/styles/17653/apa</vt:lpwstr>
  </property>
  <property fmtid="{D5CDD505-2E9C-101B-9397-08002B2CF9AE}" pid="12" name="Mendeley Recent Style Name 3_1">
    <vt:lpwstr>American Psychological Association 6th edition - Patric Wallin</vt:lpwstr>
  </property>
  <property fmtid="{D5CDD505-2E9C-101B-9397-08002B2CF9AE}" pid="13" name="Mendeley Recent Style Id 4_1">
    <vt:lpwstr>http://csl.mendeley.com/styles/17653/apa-2</vt:lpwstr>
  </property>
  <property fmtid="{D5CDD505-2E9C-101B-9397-08002B2CF9AE}" pid="14" name="Mendeley Recent Style Name 4_1">
    <vt:lpwstr>American Psychological Association 6th edition - without DOI</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