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65A9" w14:textId="3F998CD4" w:rsidR="00163F39" w:rsidRPr="00D8712C" w:rsidRDefault="009044CA" w:rsidP="009A6651">
      <w:pPr>
        <w:jc w:val="both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D8712C">
        <w:rPr>
          <w:rFonts w:ascii="Times New Roman" w:hAnsi="Times New Roman" w:cs="Times New Roman"/>
          <w:b/>
          <w:lang w:val="en-GB"/>
        </w:rPr>
        <w:t xml:space="preserve">Title: </w:t>
      </w:r>
      <w:r w:rsidR="00777780">
        <w:rPr>
          <w:rFonts w:ascii="Times New Roman" w:hAnsi="Times New Roman" w:cs="Times New Roman"/>
          <w:b/>
          <w:lang w:val="en-GB"/>
        </w:rPr>
        <w:t>I</w:t>
      </w:r>
      <w:r w:rsidR="008F79A8">
        <w:rPr>
          <w:rFonts w:ascii="Times New Roman" w:hAnsi="Times New Roman" w:cs="Times New Roman"/>
          <w:b/>
          <w:lang w:val="en-GB"/>
        </w:rPr>
        <w:t>dealizations of knowing</w:t>
      </w:r>
      <w:r w:rsidR="007C49CA">
        <w:rPr>
          <w:rFonts w:ascii="Times New Roman" w:hAnsi="Times New Roman" w:cs="Times New Roman"/>
          <w:b/>
          <w:lang w:val="en-GB"/>
        </w:rPr>
        <w:t xml:space="preserve"> </w:t>
      </w:r>
      <w:r w:rsidR="00823FE3">
        <w:rPr>
          <w:rFonts w:ascii="Times New Roman" w:hAnsi="Times New Roman" w:cs="Times New Roman"/>
          <w:b/>
          <w:lang w:val="en-GB"/>
        </w:rPr>
        <w:t>in</w:t>
      </w:r>
      <w:r w:rsidR="00777780">
        <w:rPr>
          <w:rFonts w:ascii="Times New Roman" w:hAnsi="Times New Roman" w:cs="Times New Roman"/>
          <w:b/>
          <w:lang w:val="en-GB"/>
        </w:rPr>
        <w:t xml:space="preserve"> </w:t>
      </w:r>
      <w:r w:rsidR="00F15BFA">
        <w:rPr>
          <w:rFonts w:ascii="Times New Roman" w:hAnsi="Times New Roman" w:cs="Times New Roman"/>
          <w:b/>
          <w:lang w:val="en-GB"/>
        </w:rPr>
        <w:t xml:space="preserve">education </w:t>
      </w:r>
      <w:r w:rsidR="00777780">
        <w:rPr>
          <w:rFonts w:ascii="Times New Roman" w:hAnsi="Times New Roman" w:cs="Times New Roman"/>
          <w:b/>
          <w:lang w:val="en-GB"/>
        </w:rPr>
        <w:t>professional</w:t>
      </w:r>
      <w:r w:rsidR="00F15BFA">
        <w:rPr>
          <w:rFonts w:ascii="Times New Roman" w:hAnsi="Times New Roman" w:cs="Times New Roman"/>
          <w:b/>
          <w:lang w:val="en-GB"/>
        </w:rPr>
        <w:t>s’</w:t>
      </w:r>
      <w:r w:rsidR="00777780">
        <w:rPr>
          <w:rFonts w:ascii="Times New Roman" w:hAnsi="Times New Roman" w:cs="Times New Roman"/>
          <w:b/>
          <w:lang w:val="en-GB"/>
        </w:rPr>
        <w:t xml:space="preserve"> imaginations</w:t>
      </w:r>
    </w:p>
    <w:p w14:paraId="19E547BD" w14:textId="77777777" w:rsidR="0073453E" w:rsidRPr="00D8712C" w:rsidRDefault="0073453E" w:rsidP="009A6651">
      <w:pPr>
        <w:jc w:val="both"/>
        <w:rPr>
          <w:rFonts w:ascii="Times New Roman" w:hAnsi="Times New Roman" w:cs="Times New Roman"/>
          <w:b/>
          <w:lang w:val="en-GB"/>
        </w:rPr>
      </w:pPr>
    </w:p>
    <w:p w14:paraId="0BFDCDFE" w14:textId="393F7DF3" w:rsidR="0073453E" w:rsidRDefault="00D8712C" w:rsidP="009A6651">
      <w:pPr>
        <w:jc w:val="both"/>
        <w:rPr>
          <w:rFonts w:ascii="Times New Roman" w:hAnsi="Times New Roman" w:cs="Times New Roman"/>
          <w:lang w:val="en-GB"/>
        </w:rPr>
      </w:pPr>
      <w:r w:rsidRPr="00D8712C">
        <w:rPr>
          <w:rFonts w:ascii="Times New Roman" w:hAnsi="Times New Roman" w:cs="Times New Roman"/>
          <w:lang w:val="en-GB"/>
        </w:rPr>
        <w:t xml:space="preserve">Starting from </w:t>
      </w:r>
      <w:r w:rsidR="00295B31">
        <w:rPr>
          <w:rFonts w:ascii="Times New Roman" w:hAnsi="Times New Roman" w:cs="Times New Roman"/>
          <w:lang w:val="en-GB"/>
        </w:rPr>
        <w:t xml:space="preserve">what </w:t>
      </w:r>
      <w:r w:rsidRPr="00D8712C">
        <w:rPr>
          <w:rFonts w:ascii="Times New Roman" w:hAnsi="Times New Roman" w:cs="Times New Roman"/>
          <w:lang w:val="en-GB"/>
        </w:rPr>
        <w:t xml:space="preserve">my </w:t>
      </w:r>
      <w:r>
        <w:rPr>
          <w:rFonts w:ascii="Times New Roman" w:hAnsi="Times New Roman" w:cs="Times New Roman"/>
          <w:lang w:val="en-GB"/>
        </w:rPr>
        <w:t>doctoral research</w:t>
      </w:r>
      <w:r w:rsidR="00295B31">
        <w:rPr>
          <w:rFonts w:ascii="Times New Roman" w:hAnsi="Times New Roman" w:cs="Times New Roman"/>
          <w:lang w:val="en-GB"/>
        </w:rPr>
        <w:t xml:space="preserve"> on professional narratives of knowing and becoming in education has produced, in this paper I would like to reflect particularly on aspects of idealization of ‘expert’ knowledge and rationalistic ways of knowing. </w:t>
      </w:r>
      <w:r w:rsidR="004F09EC">
        <w:rPr>
          <w:rFonts w:ascii="Times New Roman" w:hAnsi="Times New Roman" w:cs="Times New Roman"/>
          <w:lang w:val="en-GB"/>
        </w:rPr>
        <w:t>Are we aware as professionals in education of the idealization</w:t>
      </w:r>
      <w:r w:rsidR="00161FBC">
        <w:rPr>
          <w:rFonts w:ascii="Times New Roman" w:hAnsi="Times New Roman" w:cs="Times New Roman"/>
          <w:lang w:val="en-GB"/>
        </w:rPr>
        <w:t>s</w:t>
      </w:r>
      <w:r w:rsidR="004F09EC">
        <w:rPr>
          <w:rFonts w:ascii="Times New Roman" w:hAnsi="Times New Roman" w:cs="Times New Roman"/>
          <w:lang w:val="en-GB"/>
        </w:rPr>
        <w:t xml:space="preserve"> of knowing that we live by?</w:t>
      </w:r>
    </w:p>
    <w:p w14:paraId="138C734F" w14:textId="7B59A78E" w:rsidR="00295B31" w:rsidRDefault="00295B31" w:rsidP="009A665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study has used an auto/biographically oriented co-operative inquiry (</w:t>
      </w:r>
      <w:proofErr w:type="spellStart"/>
      <w:r>
        <w:rPr>
          <w:rFonts w:ascii="Times New Roman" w:hAnsi="Times New Roman" w:cs="Times New Roman"/>
          <w:lang w:val="en-GB"/>
        </w:rPr>
        <w:t>Formenti</w:t>
      </w:r>
      <w:proofErr w:type="spellEnd"/>
      <w:r>
        <w:rPr>
          <w:rFonts w:ascii="Times New Roman" w:hAnsi="Times New Roman" w:cs="Times New Roman"/>
          <w:lang w:val="en-GB"/>
        </w:rPr>
        <w:t xml:space="preserve">, 2008; Heron, 1996), with two groups in two countries, to interrogate from an insider’s viewpoint the interplay between one’s relationship to knowing (in the sense of Bernard </w:t>
      </w:r>
      <w:proofErr w:type="spellStart"/>
      <w:r>
        <w:rPr>
          <w:rFonts w:ascii="Times New Roman" w:hAnsi="Times New Roman" w:cs="Times New Roman"/>
          <w:lang w:val="en-GB"/>
        </w:rPr>
        <w:t>Charlot</w:t>
      </w:r>
      <w:proofErr w:type="spellEnd"/>
      <w:r>
        <w:rPr>
          <w:rFonts w:ascii="Times New Roman" w:hAnsi="Times New Roman" w:cs="Times New Roman"/>
          <w:lang w:val="en-GB"/>
        </w:rPr>
        <w:t>, 1997) and one’s self-construction as professional.</w:t>
      </w:r>
      <w:r w:rsidR="00AB4959">
        <w:rPr>
          <w:rFonts w:ascii="Times New Roman" w:hAnsi="Times New Roman" w:cs="Times New Roman"/>
          <w:lang w:val="en-GB"/>
        </w:rPr>
        <w:t xml:space="preserve"> The narratives that were produced during a series of co-operative workshops evidenced, for me, t</w:t>
      </w:r>
      <w:r w:rsidR="00A961F4">
        <w:rPr>
          <w:rFonts w:ascii="Times New Roman" w:hAnsi="Times New Roman" w:cs="Times New Roman"/>
          <w:lang w:val="en-GB"/>
        </w:rPr>
        <w:t xml:space="preserve">hat idealizations of ‘higher knowledge’ and of knowledgeable professionals framed the professional imaginations of the participants, and resonated with my own, auto/biographically (West, 1996). </w:t>
      </w:r>
    </w:p>
    <w:p w14:paraId="263416DB" w14:textId="2927F5C1" w:rsidR="00B03BBA" w:rsidRDefault="00A961F4" w:rsidP="009A665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It seems interesting to leave aside</w:t>
      </w:r>
      <w:r w:rsidR="005C5B2F">
        <w:rPr>
          <w:rFonts w:ascii="Times New Roman" w:hAnsi="Times New Roman" w:cs="Times New Roman"/>
          <w:lang w:val="en-GB"/>
        </w:rPr>
        <w:t xml:space="preserve"> for a moment</w:t>
      </w:r>
      <w:r>
        <w:rPr>
          <w:rFonts w:ascii="Times New Roman" w:hAnsi="Times New Roman" w:cs="Times New Roman"/>
          <w:lang w:val="en-GB"/>
        </w:rPr>
        <w:t xml:space="preserve"> important contributions that have already critiqued the arising of the bureaucratic and performative university (</w:t>
      </w:r>
      <w:r w:rsidR="00715713">
        <w:rPr>
          <w:rFonts w:ascii="Times New Roman" w:hAnsi="Times New Roman" w:cs="Times New Roman"/>
          <w:lang w:val="en-GB"/>
        </w:rPr>
        <w:t>Barnett, 2011;</w:t>
      </w:r>
      <w:r w:rsidR="009079D1">
        <w:rPr>
          <w:rFonts w:ascii="Times New Roman" w:hAnsi="Times New Roman" w:cs="Times New Roman"/>
          <w:lang w:val="en-GB"/>
        </w:rPr>
        <w:t xml:space="preserve"> Readings, 1996</w:t>
      </w:r>
      <w:r>
        <w:rPr>
          <w:rFonts w:ascii="Times New Roman" w:hAnsi="Times New Roman" w:cs="Times New Roman"/>
          <w:lang w:val="en-GB"/>
        </w:rPr>
        <w:t>) and professional</w:t>
      </w:r>
      <w:r w:rsidR="00715713">
        <w:rPr>
          <w:rFonts w:ascii="Times New Roman" w:hAnsi="Times New Roman" w:cs="Times New Roman"/>
          <w:lang w:val="en-GB"/>
        </w:rPr>
        <w:t xml:space="preserve"> educative contexts</w:t>
      </w:r>
      <w:r>
        <w:rPr>
          <w:rFonts w:ascii="Times New Roman" w:hAnsi="Times New Roman" w:cs="Times New Roman"/>
          <w:lang w:val="en-GB"/>
        </w:rPr>
        <w:t xml:space="preserve">, to explore a route of ‘aesthetic’ reflexivity on such questions. </w:t>
      </w:r>
      <w:r w:rsidR="00B03BBA">
        <w:rPr>
          <w:rFonts w:ascii="Times New Roman" w:hAnsi="Times New Roman" w:cs="Times New Roman"/>
          <w:lang w:val="en-GB"/>
        </w:rPr>
        <w:t>By this here I mean that different ways of knowing were accessed through Heron’s model, which produced embodied narratives that include</w:t>
      </w:r>
      <w:r w:rsidR="00F06C6D">
        <w:rPr>
          <w:rFonts w:ascii="Times New Roman" w:hAnsi="Times New Roman" w:cs="Times New Roman"/>
          <w:lang w:val="en-GB"/>
        </w:rPr>
        <w:t xml:space="preserve"> among others</w:t>
      </w:r>
      <w:r w:rsidR="00B03BBA">
        <w:rPr>
          <w:rFonts w:ascii="Times New Roman" w:hAnsi="Times New Roman" w:cs="Times New Roman"/>
          <w:lang w:val="en-GB"/>
        </w:rPr>
        <w:t xml:space="preserve"> drawings, artworks, writings and </w:t>
      </w:r>
      <w:r w:rsidR="00F06C6D">
        <w:rPr>
          <w:rFonts w:ascii="Times New Roman" w:hAnsi="Times New Roman" w:cs="Times New Roman"/>
          <w:lang w:val="en-GB"/>
        </w:rPr>
        <w:t xml:space="preserve">group </w:t>
      </w:r>
      <w:r w:rsidR="00B03BBA">
        <w:rPr>
          <w:rFonts w:ascii="Times New Roman" w:hAnsi="Times New Roman" w:cs="Times New Roman"/>
          <w:lang w:val="en-GB"/>
        </w:rPr>
        <w:t xml:space="preserve">conversations. </w:t>
      </w:r>
    </w:p>
    <w:p w14:paraId="7237208A" w14:textId="79DCF8D5" w:rsidR="00B03BBA" w:rsidRDefault="00460F18" w:rsidP="009A665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paper examines some of the </w:t>
      </w:r>
      <w:r w:rsidR="00F06C6D">
        <w:rPr>
          <w:rFonts w:ascii="Times New Roman" w:hAnsi="Times New Roman" w:cs="Times New Roman"/>
          <w:lang w:val="en-GB"/>
        </w:rPr>
        <w:t xml:space="preserve">mixed </w:t>
      </w:r>
      <w:r>
        <w:rPr>
          <w:rFonts w:ascii="Times New Roman" w:hAnsi="Times New Roman" w:cs="Times New Roman"/>
          <w:lang w:val="en-GB"/>
        </w:rPr>
        <w:t>material produced by selected participants (</w:t>
      </w:r>
      <w:r w:rsidR="00821149">
        <w:rPr>
          <w:rFonts w:ascii="Times New Roman" w:hAnsi="Times New Roman" w:cs="Times New Roman"/>
          <w:lang w:val="en-GB"/>
        </w:rPr>
        <w:t>a social service co-ordinator, a young researcher, a Head of school, and an art-therapist</w:t>
      </w:r>
      <w:r>
        <w:rPr>
          <w:rFonts w:ascii="Times New Roman" w:hAnsi="Times New Roman" w:cs="Times New Roman"/>
          <w:lang w:val="en-GB"/>
        </w:rPr>
        <w:t xml:space="preserve">) </w:t>
      </w:r>
      <w:r w:rsidR="00F06C6D">
        <w:rPr>
          <w:rFonts w:ascii="Times New Roman" w:hAnsi="Times New Roman" w:cs="Times New Roman"/>
          <w:lang w:val="en-GB"/>
        </w:rPr>
        <w:t xml:space="preserve">with a focus </w:t>
      </w:r>
      <w:r>
        <w:rPr>
          <w:rFonts w:ascii="Times New Roman" w:hAnsi="Times New Roman" w:cs="Times New Roman"/>
          <w:lang w:val="en-GB"/>
        </w:rPr>
        <w:t xml:space="preserve">to illustrate what </w:t>
      </w:r>
      <w:r w:rsidR="00F06C6D">
        <w:rPr>
          <w:rFonts w:ascii="Times New Roman" w:hAnsi="Times New Roman" w:cs="Times New Roman"/>
          <w:lang w:val="en-GB"/>
        </w:rPr>
        <w:t xml:space="preserve">idealizing </w:t>
      </w:r>
      <w:r>
        <w:rPr>
          <w:rFonts w:ascii="Times New Roman" w:hAnsi="Times New Roman" w:cs="Times New Roman"/>
          <w:lang w:val="en-GB"/>
        </w:rPr>
        <w:t xml:space="preserve">discourses of </w:t>
      </w:r>
      <w:r w:rsidR="00821149">
        <w:rPr>
          <w:rFonts w:ascii="Times New Roman" w:hAnsi="Times New Roman" w:cs="Times New Roman"/>
          <w:lang w:val="en-GB"/>
        </w:rPr>
        <w:t>knowing and identity bound these people’s thoughts and actions in their professional lives</w:t>
      </w:r>
      <w:r w:rsidR="006F69BE">
        <w:rPr>
          <w:rFonts w:ascii="Times New Roman" w:hAnsi="Times New Roman" w:cs="Times New Roman"/>
          <w:lang w:val="en-GB"/>
        </w:rPr>
        <w:t>, both in higher education and in social work</w:t>
      </w:r>
      <w:r w:rsidR="00821149">
        <w:rPr>
          <w:rFonts w:ascii="Times New Roman" w:hAnsi="Times New Roman" w:cs="Times New Roman"/>
          <w:lang w:val="en-GB"/>
        </w:rPr>
        <w:t xml:space="preserve">. </w:t>
      </w:r>
    </w:p>
    <w:p w14:paraId="26302810" w14:textId="26306EB0" w:rsidR="006727B9" w:rsidRDefault="00821149" w:rsidP="009A665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paper will take a reflexive approach</w:t>
      </w:r>
      <w:r w:rsidR="000B0839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</w:t>
      </w:r>
      <w:r w:rsidR="006727B9">
        <w:rPr>
          <w:rFonts w:ascii="Times New Roman" w:hAnsi="Times New Roman" w:cs="Times New Roman"/>
          <w:lang w:val="en-GB"/>
        </w:rPr>
        <w:t>intertwining</w:t>
      </w:r>
      <w:r>
        <w:rPr>
          <w:rFonts w:ascii="Times New Roman" w:hAnsi="Times New Roman" w:cs="Times New Roman"/>
          <w:lang w:val="en-GB"/>
        </w:rPr>
        <w:t xml:space="preserve"> </w:t>
      </w:r>
      <w:r w:rsidR="006727B9">
        <w:rPr>
          <w:rFonts w:ascii="Times New Roman" w:hAnsi="Times New Roman" w:cs="Times New Roman"/>
          <w:lang w:val="en-GB"/>
        </w:rPr>
        <w:t xml:space="preserve">some of </w:t>
      </w:r>
      <w:r>
        <w:rPr>
          <w:rFonts w:ascii="Times New Roman" w:hAnsi="Times New Roman" w:cs="Times New Roman"/>
          <w:lang w:val="en-GB"/>
        </w:rPr>
        <w:t xml:space="preserve">the researcher’s idealizations of ‘experts’ </w:t>
      </w:r>
      <w:r w:rsidR="006727B9">
        <w:rPr>
          <w:rFonts w:ascii="Times New Roman" w:hAnsi="Times New Roman" w:cs="Times New Roman"/>
          <w:lang w:val="en-GB"/>
        </w:rPr>
        <w:t xml:space="preserve">and ‘culture’ uncovered by doing the research, in relation to the production of </w:t>
      </w:r>
      <w:r>
        <w:rPr>
          <w:rFonts w:ascii="Times New Roman" w:hAnsi="Times New Roman" w:cs="Times New Roman"/>
          <w:lang w:val="en-GB"/>
        </w:rPr>
        <w:t>an academic piece of research</w:t>
      </w:r>
      <w:r w:rsidR="006727B9">
        <w:rPr>
          <w:rFonts w:ascii="Times New Roman" w:hAnsi="Times New Roman" w:cs="Times New Roman"/>
          <w:lang w:val="en-GB"/>
        </w:rPr>
        <w:t xml:space="preserve">, and </w:t>
      </w:r>
      <w:r w:rsidR="000B0839">
        <w:rPr>
          <w:rFonts w:ascii="Times New Roman" w:hAnsi="Times New Roman" w:cs="Times New Roman"/>
          <w:lang w:val="en-GB"/>
        </w:rPr>
        <w:t xml:space="preserve">with it </w:t>
      </w:r>
      <w:r w:rsidR="00715D8C">
        <w:rPr>
          <w:rFonts w:ascii="Times New Roman" w:hAnsi="Times New Roman" w:cs="Times New Roman"/>
          <w:lang w:val="en-GB"/>
        </w:rPr>
        <w:t xml:space="preserve">of </w:t>
      </w:r>
      <w:r w:rsidR="006727B9">
        <w:rPr>
          <w:rFonts w:ascii="Times New Roman" w:hAnsi="Times New Roman" w:cs="Times New Roman"/>
          <w:lang w:val="en-GB"/>
        </w:rPr>
        <w:t>a researcher identity.</w:t>
      </w:r>
      <w:r w:rsidR="00DB5A25">
        <w:rPr>
          <w:rFonts w:ascii="Times New Roman" w:hAnsi="Times New Roman" w:cs="Times New Roman"/>
          <w:lang w:val="en-GB"/>
        </w:rPr>
        <w:t xml:space="preserve"> </w:t>
      </w:r>
    </w:p>
    <w:p w14:paraId="0012AF79" w14:textId="58F6DC08" w:rsidR="00A961F4" w:rsidRDefault="00DB5A25" w:rsidP="009A665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 summary, the hypothesis of the paper is that </w:t>
      </w:r>
      <w:r w:rsidRPr="00DB5A25">
        <w:rPr>
          <w:rFonts w:ascii="Times New Roman" w:hAnsi="Times New Roman" w:cs="Times New Roman"/>
          <w:i/>
          <w:lang w:val="en-GB"/>
        </w:rPr>
        <w:t>we</w:t>
      </w:r>
      <w:r>
        <w:rPr>
          <w:rFonts w:ascii="Times New Roman" w:hAnsi="Times New Roman" w:cs="Times New Roman"/>
          <w:lang w:val="en-GB"/>
        </w:rPr>
        <w:t xml:space="preserve"> embody </w:t>
      </w:r>
      <w:r w:rsidR="00F97630">
        <w:rPr>
          <w:rFonts w:ascii="Times New Roman" w:hAnsi="Times New Roman" w:cs="Times New Roman"/>
          <w:lang w:val="en-GB"/>
        </w:rPr>
        <w:t>rationalistic</w:t>
      </w:r>
      <w:r>
        <w:rPr>
          <w:rFonts w:ascii="Times New Roman" w:hAnsi="Times New Roman" w:cs="Times New Roman"/>
          <w:lang w:val="en-GB"/>
        </w:rPr>
        <w:t xml:space="preserve"> and performative relationships to knowing</w:t>
      </w:r>
      <w:r w:rsidR="0012588D">
        <w:rPr>
          <w:rFonts w:ascii="Times New Roman" w:hAnsi="Times New Roman" w:cs="Times New Roman"/>
          <w:lang w:val="en-GB"/>
        </w:rPr>
        <w:t>, and that resonates with</w:t>
      </w:r>
      <w:r w:rsidR="00444973">
        <w:rPr>
          <w:rFonts w:ascii="Times New Roman" w:hAnsi="Times New Roman" w:cs="Times New Roman"/>
          <w:lang w:val="en-GB"/>
        </w:rPr>
        <w:t xml:space="preserve"> </w:t>
      </w:r>
      <w:r w:rsidR="006641B5">
        <w:rPr>
          <w:rFonts w:ascii="Times New Roman" w:hAnsi="Times New Roman" w:cs="Times New Roman"/>
          <w:lang w:val="en-GB"/>
        </w:rPr>
        <w:t xml:space="preserve">R.D. </w:t>
      </w:r>
      <w:r w:rsidR="00444973">
        <w:rPr>
          <w:rFonts w:ascii="Times New Roman" w:hAnsi="Times New Roman" w:cs="Times New Roman"/>
          <w:lang w:val="en-GB"/>
        </w:rPr>
        <w:t>Laing’s critique of alienat</w:t>
      </w:r>
      <w:r w:rsidR="00B03BBA">
        <w:rPr>
          <w:rFonts w:ascii="Times New Roman" w:hAnsi="Times New Roman" w:cs="Times New Roman"/>
          <w:lang w:val="en-GB"/>
        </w:rPr>
        <w:t xml:space="preserve">ed </w:t>
      </w:r>
      <w:r w:rsidR="0012588D">
        <w:rPr>
          <w:rFonts w:ascii="Times New Roman" w:hAnsi="Times New Roman" w:cs="Times New Roman"/>
          <w:lang w:val="en-GB"/>
        </w:rPr>
        <w:t xml:space="preserve">knowing </w:t>
      </w:r>
      <w:r w:rsidR="00B03BBA">
        <w:rPr>
          <w:rFonts w:ascii="Times New Roman" w:hAnsi="Times New Roman" w:cs="Times New Roman"/>
          <w:lang w:val="en-GB"/>
        </w:rPr>
        <w:t xml:space="preserve">lives. Theoretical friends John Heron (1992) and Donald </w:t>
      </w:r>
      <w:proofErr w:type="spellStart"/>
      <w:r w:rsidR="00B03BBA">
        <w:rPr>
          <w:rFonts w:ascii="Times New Roman" w:hAnsi="Times New Roman" w:cs="Times New Roman"/>
          <w:lang w:val="en-GB"/>
        </w:rPr>
        <w:t>Winnicott</w:t>
      </w:r>
      <w:proofErr w:type="spellEnd"/>
      <w:r w:rsidR="00B03BBA">
        <w:rPr>
          <w:rFonts w:ascii="Times New Roman" w:hAnsi="Times New Roman" w:cs="Times New Roman"/>
          <w:lang w:val="en-GB"/>
        </w:rPr>
        <w:t xml:space="preserve"> (1965, 1971) will </w:t>
      </w:r>
      <w:r w:rsidR="00CE5214">
        <w:rPr>
          <w:rFonts w:ascii="Times New Roman" w:hAnsi="Times New Roman" w:cs="Times New Roman"/>
          <w:lang w:val="en-GB"/>
        </w:rPr>
        <w:t xml:space="preserve">help piece the fragments </w:t>
      </w:r>
      <w:r w:rsidR="00777780">
        <w:rPr>
          <w:rFonts w:ascii="Times New Roman" w:hAnsi="Times New Roman" w:cs="Times New Roman"/>
          <w:lang w:val="en-GB"/>
        </w:rPr>
        <w:t xml:space="preserve">in terms of </w:t>
      </w:r>
      <w:r w:rsidR="00D21988">
        <w:rPr>
          <w:rFonts w:ascii="Times New Roman" w:hAnsi="Times New Roman" w:cs="Times New Roman"/>
          <w:lang w:val="en-GB"/>
        </w:rPr>
        <w:t>emerging</w:t>
      </w:r>
      <w:r w:rsidR="000B7FEE">
        <w:rPr>
          <w:rFonts w:ascii="Times New Roman" w:hAnsi="Times New Roman" w:cs="Times New Roman"/>
          <w:lang w:val="en-GB"/>
        </w:rPr>
        <w:t xml:space="preserve"> narratives of </w:t>
      </w:r>
      <w:r w:rsidR="005372A2">
        <w:rPr>
          <w:rFonts w:ascii="Times New Roman" w:hAnsi="Times New Roman" w:cs="Times New Roman"/>
          <w:lang w:val="en-GB"/>
        </w:rPr>
        <w:t xml:space="preserve">integration of knowing and self. </w:t>
      </w:r>
    </w:p>
    <w:p w14:paraId="096C7194" w14:textId="77777777" w:rsidR="00DB5A25" w:rsidRDefault="00DB5A25" w:rsidP="009A6651">
      <w:pPr>
        <w:jc w:val="both"/>
        <w:rPr>
          <w:rFonts w:ascii="Times New Roman" w:hAnsi="Times New Roman" w:cs="Times New Roman"/>
          <w:lang w:val="en-GB"/>
        </w:rPr>
      </w:pPr>
    </w:p>
    <w:p w14:paraId="258FEFAE" w14:textId="1DEAAB00" w:rsidR="00C37569" w:rsidRPr="009A6651" w:rsidRDefault="00C37569" w:rsidP="009A6651">
      <w:pPr>
        <w:jc w:val="both"/>
        <w:rPr>
          <w:rFonts w:ascii="Times New Roman" w:hAnsi="Times New Roman" w:cs="Times New Roman"/>
          <w:b/>
          <w:lang w:val="en-GB"/>
        </w:rPr>
      </w:pPr>
      <w:r w:rsidRPr="009A6651">
        <w:rPr>
          <w:rFonts w:ascii="Times New Roman" w:hAnsi="Times New Roman" w:cs="Times New Roman"/>
          <w:b/>
          <w:lang w:val="en-GB"/>
        </w:rPr>
        <w:t>Bibliography:</w:t>
      </w:r>
    </w:p>
    <w:p w14:paraId="2563BA2D" w14:textId="77777777" w:rsidR="00D9297E" w:rsidRDefault="00D9297E" w:rsidP="009A6651">
      <w:pPr>
        <w:jc w:val="both"/>
        <w:rPr>
          <w:rFonts w:ascii="Times New Roman" w:hAnsi="Times New Roman" w:cs="Times New Roman"/>
          <w:lang w:val="en-GB"/>
        </w:rPr>
      </w:pPr>
    </w:p>
    <w:p w14:paraId="7DEA1175" w14:textId="56E09CA4" w:rsidR="00D9297E" w:rsidRPr="00D9297E" w:rsidRDefault="00D9297E" w:rsidP="009A6651">
      <w:pPr>
        <w:ind w:right="-64"/>
        <w:jc w:val="both"/>
        <w:rPr>
          <w:rFonts w:ascii="Times New Roman" w:hAnsi="Times New Roman" w:cs="Times New Roman"/>
          <w:color w:val="1A1A1A"/>
          <w:lang w:val="fr-FR"/>
        </w:rPr>
      </w:pPr>
      <w:r w:rsidRPr="000D5196">
        <w:rPr>
          <w:rFonts w:ascii="Times New Roman" w:hAnsi="Times New Roman" w:cs="Times New Roman"/>
          <w:color w:val="1A1A1A"/>
          <w:lang w:val="fr-FR"/>
        </w:rPr>
        <w:t xml:space="preserve">Charlot, B. (1997) </w:t>
      </w:r>
      <w:r w:rsidRPr="000D5196">
        <w:rPr>
          <w:rFonts w:ascii="Times New Roman" w:hAnsi="Times New Roman" w:cs="Times New Roman"/>
          <w:i/>
          <w:iCs/>
          <w:color w:val="1A1A1A"/>
          <w:lang w:val="fr-FR"/>
        </w:rPr>
        <w:t>Du rapport au savoir: éléments pour une théorie</w:t>
      </w:r>
      <w:r w:rsidRPr="000D5196">
        <w:rPr>
          <w:rFonts w:ascii="Times New Roman" w:hAnsi="Times New Roman" w:cs="Times New Roman"/>
          <w:color w:val="1A1A1A"/>
          <w:lang w:val="fr-FR"/>
        </w:rPr>
        <w:t xml:space="preserve">. Paris: </w:t>
      </w:r>
      <w:proofErr w:type="spellStart"/>
      <w:r w:rsidRPr="000D5196">
        <w:rPr>
          <w:rFonts w:ascii="Times New Roman" w:hAnsi="Times New Roman" w:cs="Times New Roman"/>
          <w:color w:val="1A1A1A"/>
          <w:lang w:val="fr-FR"/>
        </w:rPr>
        <w:t>Anthropos</w:t>
      </w:r>
      <w:proofErr w:type="spellEnd"/>
      <w:r w:rsidRPr="000D5196">
        <w:rPr>
          <w:rFonts w:ascii="Times New Roman" w:hAnsi="Times New Roman" w:cs="Times New Roman"/>
          <w:color w:val="1A1A1A"/>
          <w:lang w:val="fr-FR"/>
        </w:rPr>
        <w:t>.</w:t>
      </w:r>
    </w:p>
    <w:p w14:paraId="1148F13A" w14:textId="77777777" w:rsidR="00ED3C28" w:rsidRDefault="00ED3C28" w:rsidP="009A6651">
      <w:pPr>
        <w:pStyle w:val="Normalweb"/>
        <w:spacing w:before="0" w:beforeAutospacing="0" w:after="0" w:afterAutospacing="0"/>
        <w:ind w:right="-64"/>
        <w:jc w:val="both"/>
        <w:rPr>
          <w:lang w:val="en-GB"/>
        </w:rPr>
      </w:pPr>
    </w:p>
    <w:p w14:paraId="2ECD33CC" w14:textId="77777777" w:rsidR="00ED3C28" w:rsidRPr="00C302B9" w:rsidRDefault="00ED3C28" w:rsidP="009A6651">
      <w:pPr>
        <w:pStyle w:val="Normalweb"/>
        <w:spacing w:before="0" w:beforeAutospacing="0" w:after="0" w:afterAutospacing="0"/>
        <w:ind w:right="-64"/>
        <w:jc w:val="both"/>
        <w:rPr>
          <w:lang w:val="en-GB"/>
        </w:rPr>
      </w:pPr>
      <w:r w:rsidRPr="00C302B9">
        <w:rPr>
          <w:lang w:val="en-GB"/>
        </w:rPr>
        <w:t xml:space="preserve">Barnett, R. (2011a) </w:t>
      </w:r>
      <w:r w:rsidRPr="00C302B9">
        <w:rPr>
          <w:i/>
          <w:iCs/>
          <w:lang w:val="en-GB"/>
        </w:rPr>
        <w:t xml:space="preserve">Being a university. </w:t>
      </w:r>
      <w:r w:rsidRPr="00C302B9">
        <w:rPr>
          <w:lang w:val="en-GB"/>
        </w:rPr>
        <w:t xml:space="preserve">London: Routledge. </w:t>
      </w:r>
    </w:p>
    <w:p w14:paraId="0017A134" w14:textId="77777777" w:rsidR="00C37569" w:rsidRDefault="00C37569" w:rsidP="009A6651">
      <w:pPr>
        <w:jc w:val="both"/>
        <w:rPr>
          <w:rFonts w:ascii="Times New Roman" w:hAnsi="Times New Roman" w:cs="Times New Roman"/>
          <w:lang w:val="en-GB"/>
        </w:rPr>
      </w:pPr>
    </w:p>
    <w:p w14:paraId="7B099542" w14:textId="5E071D08" w:rsidR="00D9297E" w:rsidRPr="00D9297E" w:rsidRDefault="00D9297E" w:rsidP="009A6651">
      <w:pPr>
        <w:pStyle w:val="Normalweb"/>
        <w:tabs>
          <w:tab w:val="left" w:pos="709"/>
        </w:tabs>
        <w:spacing w:before="0" w:beforeAutospacing="0" w:after="0" w:afterAutospacing="0"/>
        <w:ind w:right="-64"/>
        <w:jc w:val="both"/>
        <w:rPr>
          <w:lang w:val="fr-FR"/>
        </w:rPr>
      </w:pPr>
      <w:proofErr w:type="spellStart"/>
      <w:r w:rsidRPr="004972C6">
        <w:rPr>
          <w:lang w:val="fr-FR"/>
        </w:rPr>
        <w:t>Formenti</w:t>
      </w:r>
      <w:proofErr w:type="spellEnd"/>
      <w:r>
        <w:rPr>
          <w:lang w:val="fr-FR"/>
        </w:rPr>
        <w:t>,</w:t>
      </w:r>
      <w:r w:rsidRPr="004972C6">
        <w:rPr>
          <w:lang w:val="fr-FR"/>
        </w:rPr>
        <w:t xml:space="preserve"> L</w:t>
      </w:r>
      <w:r>
        <w:rPr>
          <w:lang w:val="fr-FR"/>
        </w:rPr>
        <w:t>.</w:t>
      </w:r>
      <w:r w:rsidRPr="004972C6">
        <w:rPr>
          <w:lang w:val="fr-FR"/>
        </w:rPr>
        <w:t xml:space="preserve"> (2008) ‘La </w:t>
      </w:r>
      <w:proofErr w:type="spellStart"/>
      <w:r w:rsidRPr="004972C6">
        <w:rPr>
          <w:lang w:val="fr-FR"/>
        </w:rPr>
        <w:t>com-position</w:t>
      </w:r>
      <w:proofErr w:type="spellEnd"/>
      <w:r w:rsidRPr="004972C6">
        <w:rPr>
          <w:lang w:val="fr-FR"/>
        </w:rPr>
        <w:t xml:space="preserve"> dans/de l’autobiographie’</w:t>
      </w:r>
      <w:r>
        <w:rPr>
          <w:lang w:val="fr-FR"/>
        </w:rPr>
        <w:t>,</w:t>
      </w:r>
      <w:r w:rsidRPr="004972C6">
        <w:rPr>
          <w:lang w:val="fr-FR"/>
        </w:rPr>
        <w:t xml:space="preserve"> in J</w:t>
      </w:r>
      <w:r>
        <w:rPr>
          <w:lang w:val="fr-FR"/>
        </w:rPr>
        <w:t xml:space="preserve">. Gonzales </w:t>
      </w:r>
      <w:proofErr w:type="spellStart"/>
      <w:r>
        <w:rPr>
          <w:lang w:val="fr-FR"/>
        </w:rPr>
        <w:t>Monteagudo</w:t>
      </w:r>
      <w:proofErr w:type="spellEnd"/>
      <w:r>
        <w:rPr>
          <w:lang w:val="fr-FR"/>
        </w:rPr>
        <w:t xml:space="preserve"> (E</w:t>
      </w:r>
      <w:r w:rsidRPr="004972C6">
        <w:rPr>
          <w:lang w:val="fr-FR"/>
        </w:rPr>
        <w:t xml:space="preserve">d) </w:t>
      </w:r>
      <w:r w:rsidRPr="004972C6">
        <w:rPr>
          <w:i/>
          <w:lang w:val="fr-FR"/>
        </w:rPr>
        <w:t>Pratiques De Formation/Analyses. Approches Non-Francophones Des Histoires De Vie En Europe</w:t>
      </w:r>
      <w:r w:rsidRPr="004972C6">
        <w:rPr>
          <w:lang w:val="fr-FR"/>
        </w:rPr>
        <w:t>, 55, pp. 171-191.</w:t>
      </w:r>
    </w:p>
    <w:p w14:paraId="3B7AD887" w14:textId="77777777" w:rsidR="00D9297E" w:rsidRDefault="00D9297E" w:rsidP="009A6651">
      <w:pPr>
        <w:ind w:right="-64"/>
        <w:jc w:val="both"/>
        <w:rPr>
          <w:rFonts w:ascii="Times New Roman" w:hAnsi="Times New Roman" w:cs="Times New Roman"/>
          <w:color w:val="1A1A1A"/>
          <w:lang w:val="en-GB"/>
        </w:rPr>
      </w:pPr>
    </w:p>
    <w:p w14:paraId="6867B631" w14:textId="77777777" w:rsidR="00D9297E" w:rsidRDefault="00D9297E" w:rsidP="009A6651">
      <w:pPr>
        <w:ind w:right="-6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Heron, J. (1996)</w:t>
      </w:r>
      <w:r w:rsidRPr="004972C6">
        <w:rPr>
          <w:rFonts w:ascii="Times New Roman" w:hAnsi="Times New Roman" w:cs="Times New Roman"/>
          <w:lang w:val="en-GB"/>
        </w:rPr>
        <w:t xml:space="preserve"> </w:t>
      </w:r>
      <w:r w:rsidRPr="004972C6">
        <w:rPr>
          <w:rFonts w:ascii="Times New Roman" w:hAnsi="Times New Roman" w:cs="Times New Roman"/>
          <w:i/>
          <w:lang w:val="en-GB"/>
        </w:rPr>
        <w:t>Co-operative Inquiry: Research into the Human Condition</w:t>
      </w:r>
      <w:r w:rsidRPr="004972C6">
        <w:rPr>
          <w:rFonts w:ascii="Times New Roman" w:hAnsi="Times New Roman" w:cs="Times New Roman"/>
          <w:lang w:val="en-GB"/>
        </w:rPr>
        <w:t>. London: Sage Publications.</w:t>
      </w:r>
    </w:p>
    <w:p w14:paraId="72D1744E" w14:textId="77777777" w:rsidR="00D9297E" w:rsidRDefault="00D9297E" w:rsidP="009A6651">
      <w:pPr>
        <w:ind w:right="-64"/>
        <w:jc w:val="both"/>
        <w:rPr>
          <w:rFonts w:ascii="Times New Roman" w:hAnsi="Times New Roman" w:cs="Times New Roman"/>
          <w:color w:val="1A1A1A"/>
          <w:lang w:val="en-GB"/>
        </w:rPr>
      </w:pPr>
    </w:p>
    <w:p w14:paraId="39C4F293" w14:textId="2C47C47D" w:rsidR="000C59A3" w:rsidRDefault="00D9297E" w:rsidP="009A6651">
      <w:pPr>
        <w:pStyle w:val="Fodnotetekst"/>
        <w:ind w:right="-6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Heron, J. (1992) </w:t>
      </w:r>
      <w:r w:rsidRPr="00605A43">
        <w:rPr>
          <w:rFonts w:ascii="Times New Roman" w:hAnsi="Times New Roman" w:cs="Times New Roman"/>
          <w:i/>
          <w:lang w:val="en-GB"/>
        </w:rPr>
        <w:t>Feeli</w:t>
      </w:r>
      <w:r>
        <w:rPr>
          <w:rFonts w:ascii="Times New Roman" w:hAnsi="Times New Roman" w:cs="Times New Roman"/>
          <w:i/>
          <w:lang w:val="en-GB"/>
        </w:rPr>
        <w:t>ng and P</w:t>
      </w:r>
      <w:r w:rsidRPr="00605A43">
        <w:rPr>
          <w:rFonts w:ascii="Times New Roman" w:hAnsi="Times New Roman" w:cs="Times New Roman"/>
          <w:i/>
          <w:lang w:val="en-GB"/>
        </w:rPr>
        <w:t>ersonhood: Psychology in another key</w:t>
      </w:r>
      <w:r>
        <w:rPr>
          <w:rFonts w:ascii="Times New Roman" w:hAnsi="Times New Roman" w:cs="Times New Roman"/>
          <w:lang w:val="en-GB"/>
        </w:rPr>
        <w:t>. London/Thousand Oaks/New Delhi: Sage.</w:t>
      </w:r>
    </w:p>
    <w:p w14:paraId="6FB5CB37" w14:textId="77777777" w:rsidR="00ED3C28" w:rsidRDefault="00ED3C28" w:rsidP="009A6651">
      <w:pPr>
        <w:pStyle w:val="Fodnotetekst"/>
        <w:ind w:right="-64"/>
        <w:jc w:val="both"/>
        <w:rPr>
          <w:rFonts w:ascii="Times New Roman" w:hAnsi="Times New Roman" w:cs="Times New Roman"/>
          <w:lang w:val="en-GB"/>
        </w:rPr>
      </w:pPr>
    </w:p>
    <w:p w14:paraId="5D72312E" w14:textId="4349511F" w:rsidR="00ED3C28" w:rsidRPr="00B71380" w:rsidRDefault="00ED3C28" w:rsidP="009A6651">
      <w:pPr>
        <w:ind w:right="-64"/>
        <w:jc w:val="both"/>
        <w:rPr>
          <w:rFonts w:ascii="Times New Roman" w:hAnsi="Times New Roman" w:cs="Times New Roman"/>
          <w:lang w:val="en-GB"/>
        </w:rPr>
      </w:pPr>
      <w:r w:rsidRPr="0030701F">
        <w:rPr>
          <w:rFonts w:ascii="Times New Roman" w:hAnsi="Times New Roman" w:cs="Times New Roman"/>
          <w:lang w:val="en-GB"/>
        </w:rPr>
        <w:t xml:space="preserve">Readings, B. (1996) </w:t>
      </w:r>
      <w:r w:rsidRPr="0030701F">
        <w:rPr>
          <w:rFonts w:ascii="Times New Roman" w:hAnsi="Times New Roman" w:cs="Times New Roman"/>
          <w:i/>
          <w:lang w:val="en-GB"/>
        </w:rPr>
        <w:t>The university in ruins</w:t>
      </w:r>
      <w:r w:rsidRPr="0030701F">
        <w:rPr>
          <w:rFonts w:ascii="Times New Roman" w:hAnsi="Times New Roman" w:cs="Times New Roman"/>
          <w:lang w:val="en-GB"/>
        </w:rPr>
        <w:t>. Cambridge MA: Harvard University Press.</w:t>
      </w:r>
    </w:p>
    <w:p w14:paraId="46DA8940" w14:textId="77777777" w:rsidR="00D9297E" w:rsidRDefault="00D9297E" w:rsidP="009A6651">
      <w:pPr>
        <w:ind w:right="-64"/>
        <w:jc w:val="both"/>
        <w:rPr>
          <w:rFonts w:ascii="Times New Roman" w:hAnsi="Times New Roman" w:cs="Times New Roman"/>
          <w:color w:val="1A1A1A"/>
          <w:lang w:val="en-GB"/>
        </w:rPr>
      </w:pPr>
    </w:p>
    <w:p w14:paraId="0352C1B9" w14:textId="77777777" w:rsidR="00ED3C28" w:rsidRDefault="00ED3C28" w:rsidP="009A6651">
      <w:pPr>
        <w:pStyle w:val="Normalweb"/>
        <w:tabs>
          <w:tab w:val="left" w:pos="709"/>
        </w:tabs>
        <w:spacing w:before="0" w:beforeAutospacing="0" w:after="0" w:afterAutospacing="0"/>
        <w:ind w:right="-64"/>
        <w:jc w:val="both"/>
        <w:rPr>
          <w:lang w:val="en-GB"/>
        </w:rPr>
      </w:pPr>
      <w:r w:rsidRPr="0030701F">
        <w:rPr>
          <w:lang w:val="en-GB"/>
        </w:rPr>
        <w:t xml:space="preserve">West, L. (1996) </w:t>
      </w:r>
      <w:r w:rsidRPr="0030701F">
        <w:rPr>
          <w:i/>
          <w:lang w:val="en-GB"/>
        </w:rPr>
        <w:t>Beyond fragments. Adults, motivation and Higher Education</w:t>
      </w:r>
      <w:r w:rsidRPr="0030701F">
        <w:rPr>
          <w:lang w:val="en-GB"/>
        </w:rPr>
        <w:t>. London/Bristol: Taylor and Francis.</w:t>
      </w:r>
    </w:p>
    <w:p w14:paraId="7191D985" w14:textId="77777777" w:rsidR="00ED3C28" w:rsidRPr="00CC6E19" w:rsidRDefault="00ED3C28" w:rsidP="009A6651">
      <w:pPr>
        <w:ind w:right="-64"/>
        <w:jc w:val="both"/>
        <w:rPr>
          <w:rFonts w:ascii="Times New Roman" w:hAnsi="Times New Roman" w:cs="Times New Roman"/>
          <w:color w:val="1A1A1A"/>
          <w:lang w:val="en-GB"/>
        </w:rPr>
      </w:pPr>
    </w:p>
    <w:p w14:paraId="4F99CBE8" w14:textId="77777777" w:rsidR="000C59A3" w:rsidRPr="0030701F" w:rsidRDefault="000C59A3" w:rsidP="009A6651">
      <w:pPr>
        <w:ind w:right="-64"/>
        <w:jc w:val="both"/>
        <w:rPr>
          <w:rFonts w:ascii="Times New Roman" w:hAnsi="Times New Roman" w:cs="Times New Roman"/>
          <w:lang w:val="en-GB"/>
        </w:rPr>
      </w:pPr>
      <w:proofErr w:type="spellStart"/>
      <w:r w:rsidRPr="0030701F">
        <w:rPr>
          <w:rFonts w:ascii="Times New Roman" w:hAnsi="Times New Roman" w:cs="Times New Roman"/>
          <w:lang w:val="en-GB"/>
        </w:rPr>
        <w:t>Winnicott</w:t>
      </w:r>
      <w:proofErr w:type="spellEnd"/>
      <w:r w:rsidRPr="0030701F">
        <w:rPr>
          <w:rFonts w:ascii="Times New Roman" w:hAnsi="Times New Roman" w:cs="Times New Roman"/>
          <w:lang w:val="en-GB"/>
        </w:rPr>
        <w:t xml:space="preserve">, D.W. (1971) </w:t>
      </w:r>
      <w:r w:rsidRPr="0030701F">
        <w:rPr>
          <w:rFonts w:ascii="Times New Roman" w:hAnsi="Times New Roman" w:cs="Times New Roman"/>
          <w:i/>
          <w:lang w:val="en-GB"/>
        </w:rPr>
        <w:t>Playing and reality</w:t>
      </w:r>
      <w:r w:rsidRPr="0030701F">
        <w:rPr>
          <w:rFonts w:ascii="Times New Roman" w:hAnsi="Times New Roman" w:cs="Times New Roman"/>
          <w:lang w:val="en-GB"/>
        </w:rPr>
        <w:t>. London: Psychology Press.</w:t>
      </w:r>
    </w:p>
    <w:p w14:paraId="5A307373" w14:textId="77777777" w:rsidR="000C59A3" w:rsidRPr="0030701F" w:rsidRDefault="000C59A3" w:rsidP="009A6651">
      <w:pPr>
        <w:ind w:right="-64"/>
        <w:jc w:val="both"/>
        <w:rPr>
          <w:rFonts w:ascii="Times New Roman" w:hAnsi="Times New Roman" w:cs="Times New Roman"/>
          <w:lang w:val="en-GB"/>
        </w:rPr>
      </w:pPr>
    </w:p>
    <w:p w14:paraId="0FC9D966" w14:textId="77777777" w:rsidR="000C59A3" w:rsidRPr="0030701F" w:rsidRDefault="000C59A3" w:rsidP="009A6651">
      <w:pPr>
        <w:ind w:right="-64"/>
        <w:jc w:val="both"/>
        <w:rPr>
          <w:rFonts w:ascii="Times New Roman" w:hAnsi="Times New Roman" w:cs="Times New Roman"/>
          <w:lang w:val="en-GB"/>
        </w:rPr>
      </w:pPr>
      <w:proofErr w:type="spellStart"/>
      <w:r w:rsidRPr="0030701F">
        <w:rPr>
          <w:rFonts w:ascii="Times New Roman" w:hAnsi="Times New Roman" w:cs="Times New Roman"/>
          <w:lang w:val="en-GB"/>
        </w:rPr>
        <w:t>Winnicott</w:t>
      </w:r>
      <w:proofErr w:type="spellEnd"/>
      <w:r w:rsidRPr="0030701F">
        <w:rPr>
          <w:rFonts w:ascii="Times New Roman" w:hAnsi="Times New Roman" w:cs="Times New Roman"/>
          <w:lang w:val="en-GB"/>
        </w:rPr>
        <w:t xml:space="preserve">, D.W. (1965) </w:t>
      </w:r>
      <w:r w:rsidRPr="0030701F">
        <w:rPr>
          <w:rFonts w:ascii="Times New Roman" w:hAnsi="Times New Roman" w:cs="Times New Roman"/>
          <w:i/>
          <w:lang w:val="en-GB"/>
        </w:rPr>
        <w:t>The maturational processes and the facilitating environment: Studies in the Theory of Emotional Development</w:t>
      </w:r>
      <w:r w:rsidRPr="0030701F">
        <w:rPr>
          <w:rFonts w:ascii="Times New Roman" w:hAnsi="Times New Roman" w:cs="Times New Roman"/>
          <w:lang w:val="en-GB"/>
        </w:rPr>
        <w:t xml:space="preserve">. Reprint, London/New York: </w:t>
      </w:r>
      <w:proofErr w:type="spellStart"/>
      <w:r w:rsidRPr="0030701F">
        <w:rPr>
          <w:rFonts w:ascii="Times New Roman" w:hAnsi="Times New Roman" w:cs="Times New Roman"/>
          <w:lang w:val="en-GB"/>
        </w:rPr>
        <w:t>Karnac</w:t>
      </w:r>
      <w:proofErr w:type="spellEnd"/>
      <w:r w:rsidRPr="0030701F">
        <w:rPr>
          <w:rFonts w:ascii="Times New Roman" w:hAnsi="Times New Roman" w:cs="Times New Roman"/>
          <w:lang w:val="en-GB"/>
        </w:rPr>
        <w:t xml:space="preserve">, 1990. </w:t>
      </w:r>
    </w:p>
    <w:p w14:paraId="54D3C173" w14:textId="77777777" w:rsidR="00614B1F" w:rsidRDefault="00614B1F" w:rsidP="009A6651">
      <w:pPr>
        <w:jc w:val="both"/>
        <w:rPr>
          <w:rFonts w:ascii="Times New Roman" w:hAnsi="Times New Roman" w:cs="Times New Roman"/>
          <w:lang w:val="en-GB"/>
        </w:rPr>
      </w:pPr>
    </w:p>
    <w:p w14:paraId="28DACA61" w14:textId="48382FEE" w:rsidR="009044CA" w:rsidRPr="00857EB1" w:rsidRDefault="003B732C" w:rsidP="009A6651">
      <w:pPr>
        <w:jc w:val="both"/>
        <w:rPr>
          <w:rFonts w:ascii="Times New Roman" w:hAnsi="Times New Roman" w:cs="Times New Roman"/>
          <w:b/>
          <w:lang w:val="en-GB"/>
        </w:rPr>
      </w:pPr>
      <w:r w:rsidRPr="00857EB1">
        <w:rPr>
          <w:rFonts w:ascii="Times New Roman" w:hAnsi="Times New Roman" w:cs="Times New Roman"/>
          <w:b/>
          <w:lang w:val="en-GB"/>
        </w:rPr>
        <w:t>Words:</w:t>
      </w:r>
      <w:r w:rsidR="00041A38">
        <w:rPr>
          <w:rFonts w:ascii="Times New Roman" w:hAnsi="Times New Roman" w:cs="Times New Roman"/>
          <w:b/>
          <w:lang w:val="en-GB"/>
        </w:rPr>
        <w:t xml:space="preserve"> 498</w:t>
      </w:r>
      <w:r w:rsidR="00DB2570" w:rsidRPr="00857EB1">
        <w:rPr>
          <w:rFonts w:ascii="Times New Roman" w:hAnsi="Times New Roman" w:cs="Times New Roman"/>
          <w:b/>
          <w:lang w:val="en-GB"/>
        </w:rPr>
        <w:t>.</w:t>
      </w:r>
    </w:p>
    <w:p w14:paraId="6C92B7BD" w14:textId="77777777" w:rsidR="00163F39" w:rsidRPr="00D8712C" w:rsidRDefault="00163F39" w:rsidP="009A6651">
      <w:pPr>
        <w:jc w:val="both"/>
        <w:rPr>
          <w:lang w:val="en-GB"/>
        </w:rPr>
      </w:pPr>
    </w:p>
    <w:sectPr w:rsidR="00163F39" w:rsidRPr="00D8712C" w:rsidSect="00E376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9"/>
    <w:rsid w:val="00041A38"/>
    <w:rsid w:val="00042AF7"/>
    <w:rsid w:val="000905EF"/>
    <w:rsid w:val="000A29A8"/>
    <w:rsid w:val="000B0839"/>
    <w:rsid w:val="000B2B00"/>
    <w:rsid w:val="000B7FEE"/>
    <w:rsid w:val="000C59A3"/>
    <w:rsid w:val="00107EFB"/>
    <w:rsid w:val="00115BF8"/>
    <w:rsid w:val="0012588D"/>
    <w:rsid w:val="00161FBC"/>
    <w:rsid w:val="00163F39"/>
    <w:rsid w:val="00295B31"/>
    <w:rsid w:val="003B732C"/>
    <w:rsid w:val="00444973"/>
    <w:rsid w:val="00460F18"/>
    <w:rsid w:val="004F09EC"/>
    <w:rsid w:val="00514C48"/>
    <w:rsid w:val="00515715"/>
    <w:rsid w:val="005372A2"/>
    <w:rsid w:val="005C5B2F"/>
    <w:rsid w:val="00614B1F"/>
    <w:rsid w:val="006641B5"/>
    <w:rsid w:val="006727B9"/>
    <w:rsid w:val="006D39E3"/>
    <w:rsid w:val="006F69BE"/>
    <w:rsid w:val="00715713"/>
    <w:rsid w:val="00715D8C"/>
    <w:rsid w:val="0073453E"/>
    <w:rsid w:val="00751563"/>
    <w:rsid w:val="00777780"/>
    <w:rsid w:val="007C49CA"/>
    <w:rsid w:val="00821149"/>
    <w:rsid w:val="00823FE3"/>
    <w:rsid w:val="00857EB1"/>
    <w:rsid w:val="0086431F"/>
    <w:rsid w:val="008F79A8"/>
    <w:rsid w:val="009044CA"/>
    <w:rsid w:val="009079D1"/>
    <w:rsid w:val="009A2D46"/>
    <w:rsid w:val="009A6651"/>
    <w:rsid w:val="00A961F4"/>
    <w:rsid w:val="00AB4959"/>
    <w:rsid w:val="00AC5F35"/>
    <w:rsid w:val="00B03BBA"/>
    <w:rsid w:val="00B10BD8"/>
    <w:rsid w:val="00C37569"/>
    <w:rsid w:val="00CE5214"/>
    <w:rsid w:val="00D21988"/>
    <w:rsid w:val="00D8712C"/>
    <w:rsid w:val="00D9297E"/>
    <w:rsid w:val="00DB2570"/>
    <w:rsid w:val="00DB5A25"/>
    <w:rsid w:val="00E3767A"/>
    <w:rsid w:val="00ED3C28"/>
    <w:rsid w:val="00F06C6D"/>
    <w:rsid w:val="00F15BFA"/>
    <w:rsid w:val="00F202C9"/>
    <w:rsid w:val="00F97630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876D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9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Fodnotetekst">
    <w:name w:val="footnote text"/>
    <w:basedOn w:val="Normal"/>
    <w:link w:val="FodnotetekstTegn"/>
    <w:uiPriority w:val="99"/>
    <w:unhideWhenUsed/>
    <w:rsid w:val="00D9297E"/>
  </w:style>
  <w:style w:type="character" w:customStyle="1" w:styleId="FodnotetekstTegn">
    <w:name w:val="Fodnotetekst Tegn"/>
    <w:basedOn w:val="Standardskrifttypeiafsnit"/>
    <w:link w:val="Fodnotetekst"/>
    <w:uiPriority w:val="99"/>
    <w:rsid w:val="00D9297E"/>
  </w:style>
  <w:style w:type="character" w:customStyle="1" w:styleId="apple-converted-space">
    <w:name w:val="apple-converted-space"/>
    <w:basedOn w:val="Standardskrifttypeiafsnit"/>
    <w:rsid w:val="000C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501</Words>
  <Characters>3043</Characters>
  <Application>Microsoft Macintosh Word</Application>
  <DocSecurity>0</DocSecurity>
  <Lines>64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Marianne Høyen</cp:lastModifiedBy>
  <cp:revision>146</cp:revision>
  <dcterms:created xsi:type="dcterms:W3CDTF">2016-10-16T14:18:00Z</dcterms:created>
  <dcterms:modified xsi:type="dcterms:W3CDTF">2016-12-14T11:12:00Z</dcterms:modified>
  <cp:category/>
</cp:coreProperties>
</file>